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40"/>
          <w:szCs w:val="40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40"/>
          <w:szCs w:val="40"/>
        </w:rPr>
        <w:t>Zpráva o výsledku přezkoumání hospodaření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/>
        <w:t>Podle zákona č. 93/2009 Sb., o auditorech a o změně některých zákonů, ve znění pozdějších předpisů, auditorského standardu č. 52, dalších relevantních přepisů vydaných Komorou auditorů České republiky, podle ustanovení § 42 zákona č. 128/2000 Sb., o obcích (obecní zřízení), ve znění pozdějších předpisů a podle ustanovení §10 zákona č. 420/2004 Sb., o přezkoumávání hospodaření územních samosprávných celků a dobrovolných svazků obcí, ve znění pozdějších předpisů.(dále jen „zákon č. 420/2004 Sb.“).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pro územní samosprávný celek</w:t>
      </w:r>
    </w:p>
    <w:p>
      <w:pPr>
        <w:pStyle w:val="Normal"/>
        <w:jc w:val="center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Tlotextu"/>
        <w:widowControl/>
        <w:spacing w:before="120" w:after="120"/>
        <w:jc w:val="center"/>
        <w:rPr>
          <w:rFonts w:ascii="Arial" w:hAnsi="Arial" w:cs="Arial"/>
          <w:sz w:val="36"/>
        </w:rPr>
      </w:pPr>
      <w:r>
        <w:rPr>
          <w:rFonts w:cs="Arial" w:ascii="Arial" w:hAnsi="Arial"/>
          <w:sz w:val="36"/>
        </w:rPr>
        <w:t>OBEC RAČÍN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za období od 1. 1. 2017 do 31. 12. 2017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540" w:leader="none"/>
        </w:tabs>
        <w:ind w:left="1080" w:hanging="1080"/>
        <w:jc w:val="both"/>
        <w:rPr>
          <w:b/>
          <w:b/>
        </w:rPr>
      </w:pPr>
      <w:r>
        <w:rPr>
          <w:b/>
        </w:rPr>
        <w:t xml:space="preserve">VŠEOBECNÉ INFORMACE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Statutární orgán územního samosprávného celku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(dále jen „územní celek“</w:t>
      </w:r>
      <w:r>
        <w:rPr>
          <w:b/>
        </w:rPr>
        <w:t xml:space="preserve">):  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Jiří Subý </w:t>
      </w:r>
      <w:r>
        <w:rPr>
          <w:rFonts w:ascii="Arial" w:hAnsi="Arial"/>
          <w:sz w:val="22"/>
          <w:szCs w:val="22"/>
        </w:rPr>
        <w:t>- starosta</w:t>
      </w:r>
    </w:p>
    <w:p>
      <w:pPr>
        <w:pStyle w:val="Tlotextu"/>
        <w:widowControl/>
        <w:spacing w:before="0" w:after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 xml:space="preserve">Název územního celku:      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2"/>
          <w:szCs w:val="22"/>
        </w:rPr>
        <w:t>Obec Račín</w:t>
      </w:r>
    </w:p>
    <w:p>
      <w:pPr>
        <w:pStyle w:val="Tlotextu"/>
        <w:widowControl/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0"/>
        </w:rPr>
        <w:t xml:space="preserve">    </w:t>
      </w:r>
      <w:r>
        <w:rPr>
          <w:rFonts w:ascii="Arial" w:hAnsi="Arial"/>
          <w:sz w:val="20"/>
        </w:rPr>
        <w:t xml:space="preserve">Sídlo                          :         </w:t>
      </w:r>
      <w:r>
        <w:rPr>
          <w:rFonts w:ascii="Arial" w:hAnsi="Arial"/>
          <w:sz w:val="22"/>
          <w:szCs w:val="22"/>
        </w:rPr>
        <w:t>Račín 19,  PSČ 592 11 Velká Losenice</w:t>
      </w:r>
    </w:p>
    <w:p>
      <w:pPr>
        <w:pStyle w:val="Tlotextu"/>
        <w:widowControl/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0"/>
        </w:rPr>
        <w:t xml:space="preserve">    </w:t>
      </w:r>
      <w:r>
        <w:rPr>
          <w:rFonts w:ascii="Arial" w:hAnsi="Arial"/>
          <w:sz w:val="20"/>
        </w:rPr>
        <w:t xml:space="preserve">IČO                            :         </w:t>
      </w:r>
      <w:r>
        <w:rPr>
          <w:rFonts w:ascii="Arial" w:hAnsi="Arial"/>
        </w:rPr>
        <w:t>00 84 23 11</w:t>
      </w:r>
    </w:p>
    <w:p>
      <w:pPr>
        <w:pStyle w:val="Tlotextu"/>
        <w:widowControl/>
        <w:spacing w:before="0"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  <w:r>
        <w:rPr>
          <w:rFonts w:ascii="Arial" w:hAnsi="Arial"/>
          <w:sz w:val="20"/>
        </w:rPr>
        <w:t xml:space="preserve">Právní forma              :         územně samosprávný celek, obec        </w:t>
      </w:r>
    </w:p>
    <w:p>
      <w:pPr>
        <w:pStyle w:val="Tlotextu"/>
        <w:widowControl/>
        <w:spacing w:before="0"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  <w:r>
        <w:rPr>
          <w:rFonts w:ascii="Arial" w:hAnsi="Arial"/>
          <w:sz w:val="20"/>
        </w:rPr>
        <w:t>Předmět činnosti        :         všeobecné činnosti veřejné správy</w:t>
      </w:r>
    </w:p>
    <w:p>
      <w:pPr>
        <w:pStyle w:val="Pedformtovantext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Pedformtovantext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Auditor/auditorská společnost:</w:t>
      </w:r>
    </w:p>
    <w:p>
      <w:pPr>
        <w:pStyle w:val="Tlotextu"/>
        <w:widowControl/>
        <w:spacing w:before="0"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Auditorská společnost:  </w:t>
      </w:r>
      <w:r>
        <w:rPr>
          <w:rFonts w:ascii="Arial" w:hAnsi="Arial"/>
          <w:b/>
          <w:sz w:val="20"/>
        </w:rPr>
        <w:t>InForm Audit s.r.o.</w:t>
      </w:r>
      <w:r>
        <w:rPr>
          <w:rFonts w:ascii="Arial" w:hAnsi="Arial"/>
          <w:sz w:val="20"/>
        </w:rPr>
        <w:t xml:space="preserve"> Palachova 1775/3  591 01 Žďár nad Sázavou </w:t>
      </w:r>
    </w:p>
    <w:p>
      <w:pPr>
        <w:pStyle w:val="Tlotextu"/>
        <w:widowControl/>
        <w:spacing w:before="0"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oprávnění  456 , jednatel a auditor Ing. Hrabák Pavel, oprávnění auditora č. 996</w:t>
      </w:r>
    </w:p>
    <w:p>
      <w:pPr>
        <w:pStyle w:val="Tlotextu"/>
        <w:widowControl/>
        <w:spacing w:before="0"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Pedformtovantext"/>
        <w:jc w:val="both"/>
        <w:rPr>
          <w:rFonts w:ascii="Arial" w:hAnsi="Arial"/>
          <w:b/>
          <w:b/>
        </w:rPr>
      </w:pPr>
      <w:r>
        <w:rPr>
          <w:rFonts w:ascii="Arial" w:hAnsi="Arial"/>
          <w:b/>
          <w:u w:val="single"/>
        </w:rPr>
        <w:t>Jména osob provádějících přezkoumání hospodaření územního celku:</w:t>
      </w:r>
      <w:r>
        <w:rPr>
          <w:rFonts w:ascii="Arial" w:hAnsi="Arial"/>
        </w:rPr>
        <w:t xml:space="preserve">  </w:t>
      </w:r>
      <w:r>
        <w:rPr>
          <w:rFonts w:ascii="Arial" w:hAnsi="Arial"/>
          <w:b/>
        </w:rPr>
        <w:t>Ing. Hrabák Pavel</w:t>
      </w:r>
    </w:p>
    <w:p>
      <w:pPr>
        <w:pStyle w:val="Pedformtovantext"/>
        <w:jc w:val="both"/>
        <w:rPr>
          <w:rFonts w:ascii="Arial" w:hAnsi="Arial"/>
        </w:rPr>
      </w:pPr>
      <w:r>
        <w:rPr>
          <w:rFonts w:ascii="Arial" w:hAnsi="Arial"/>
        </w:rPr>
        <w:t>Další osoby podílející se na přezkoumání hospodaření územního celku: ne</w:t>
      </w:r>
    </w:p>
    <w:p>
      <w:pPr>
        <w:pStyle w:val="Pedformtovantext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Vymezení pravomoci auditora k provedení přezkoumání hospodaření územního celku: </w:t>
      </w:r>
    </w:p>
    <w:p>
      <w:pPr>
        <w:pStyle w:val="Normal"/>
        <w:jc w:val="both"/>
        <w:rPr/>
      </w:pPr>
      <w:r>
        <w:rPr/>
        <w:t>Auditorská společnost provedla přezkoumání hospodaření územního celku obec Račín v souladu s ustanovením §4 odst.7 zákona č.420/2004 Sb., ustanovením §2 písm.n, b) zákona č. 93/2009 Sb., o auditorech a o změně některých zákonů, ve znění pozdějších předpisů.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Místo přezkoumání: </w:t>
      </w:r>
      <w:r>
        <w:rPr>
          <w:sz w:val="22"/>
          <w:szCs w:val="22"/>
        </w:rPr>
        <w:t>pracoviště účetní obce a obec Račín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Období, ve kterém bylo přezkoumání hospodaření provedeno:</w:t>
      </w:r>
    </w:p>
    <w:p>
      <w:pPr>
        <w:pStyle w:val="Normal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Dílčí přezkoumání hospodaření proběhlo ve dnech od  6.11.do 8.11.2017</w:t>
      </w:r>
    </w:p>
    <w:p>
      <w:pPr>
        <w:pStyle w:val="Pedformtovantext"/>
        <w:numPr>
          <w:ilvl w:val="0"/>
          <w:numId w:val="9"/>
        </w:numPr>
        <w:jc w:val="both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Závěrečné přezkoumání proběhlo v období od  20.2. do 23.2.2018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 místě dne 23. února 2018 analýzy dokumentů 21 a 22. února 2018 a ukončení a sestavení zprávy 26.února a 27. února 2018. Předání zprávy dne 28. února 2018.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Určení zahájení a ukončení přezkoumání hospodaření územního celku  auditorem/auditorskou společností:</w:t>
      </w:r>
    </w:p>
    <w:p>
      <w:pPr>
        <w:pStyle w:val="Normal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- označení první činnosti auditora, kterou byla ověřovací zakázka zahájena a den provedení: odeslání požadavků na kontrolu obci dne 5.10. 2017</w:t>
      </w:r>
    </w:p>
    <w:p>
      <w:pPr>
        <w:pStyle w:val="Normal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- označení poslední činnosti auditora na ověřovací zakázce předcházející vyhotovení zprávy a den provedení 27. 2. 2018 konečným vyhodnocením zjištění z přezkumu.</w:t>
      </w:r>
    </w:p>
    <w:p>
      <w:pPr>
        <w:pStyle w:val="Pedformtovantext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Pedformtovantext"/>
        <w:ind w:left="720" w:hanging="0"/>
        <w:jc w:val="both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left" w:pos="540" w:leader="none"/>
        </w:tabs>
        <w:ind w:left="1080" w:hanging="108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PŘEDMĚT PŘEZKOUMÁNÍ HOSPODAŘENÍ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Předmětem přezkoumání jsou podle ustanovení §2 odst. 1 zákona č. 420/2004 Sb., údaje o ročním hospodaření, tvořící součást závěrečného účtu podle §17 odst. 2 a 3 zákona č. 250/2000 Sb., o rozpočtových pravidlech územních rozpočtů, ve znění pozdějších předpisů, a to:</w:t>
      </w:r>
    </w:p>
    <w:p>
      <w:pPr>
        <w:pStyle w:val="Normal"/>
        <w:numPr>
          <w:ilvl w:val="0"/>
          <w:numId w:val="2"/>
        </w:num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plnění příjmů a výdajů rozpočtu včetně peněžních operací, týkajících se rozpočtových prostředků,</w:t>
      </w:r>
    </w:p>
    <w:p>
      <w:pPr>
        <w:pStyle w:val="Normal"/>
        <w:numPr>
          <w:ilvl w:val="0"/>
          <w:numId w:val="2"/>
        </w:num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finanční operace, týkající se tvorby a použití peněžních fondů,</w:t>
      </w:r>
    </w:p>
    <w:p>
      <w:pPr>
        <w:pStyle w:val="Normal"/>
        <w:numPr>
          <w:ilvl w:val="0"/>
          <w:numId w:val="2"/>
        </w:num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náklady a výnosy podnikatelské činnosti územního celku,</w:t>
      </w:r>
    </w:p>
    <w:p>
      <w:pPr>
        <w:pStyle w:val="Normal"/>
        <w:numPr>
          <w:ilvl w:val="0"/>
          <w:numId w:val="2"/>
        </w:num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peněžní operace, týkající se sdružených prostředků vynakládaných na základě smlouvy mezi dvěma nebo více územními celky, anebo na základě smlouvy s jinými právnickými nebo fyzickými osobami,</w:t>
      </w:r>
    </w:p>
    <w:p>
      <w:pPr>
        <w:pStyle w:val="Normal"/>
        <w:numPr>
          <w:ilvl w:val="0"/>
          <w:numId w:val="2"/>
        </w:num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finanční operace, týkající se cizích zdrojů ve smyslu právních předpisů o účetnictví,</w:t>
      </w:r>
    </w:p>
    <w:p>
      <w:pPr>
        <w:pStyle w:val="Normal"/>
        <w:numPr>
          <w:ilvl w:val="0"/>
          <w:numId w:val="2"/>
        </w:num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hospodaření a nakládání s prostředky poskytnutými z Národního fondu a s dalšími prostředky ze zahraničí poskytnutými na základě mezinárodních smluv,</w:t>
      </w:r>
    </w:p>
    <w:p>
      <w:pPr>
        <w:pStyle w:val="Normal"/>
        <w:numPr>
          <w:ilvl w:val="0"/>
          <w:numId w:val="2"/>
        </w:num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vyúčtování a vypořádání finančních vztahů ke státnímu rozpočtu, k rozpočtům krajů, k rozpočtům obcí, k jiným rozpočtům, ke státním fondům a k dalším osobám.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Předmětem přezkoumání v souladu s ustanovením § 2 odst. 2 zákona č. 420/2004 Sb. jsou dále oblasti:</w:t>
      </w:r>
    </w:p>
    <w:p>
      <w:pPr>
        <w:pStyle w:val="Normal"/>
        <w:numPr>
          <w:ilvl w:val="0"/>
          <w:numId w:val="5"/>
        </w:num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nakládání a hospodaření s majetkem ve vlastnictví územního celku,</w:t>
      </w:r>
    </w:p>
    <w:p>
      <w:pPr>
        <w:pStyle w:val="Normal"/>
        <w:numPr>
          <w:ilvl w:val="0"/>
          <w:numId w:val="5"/>
        </w:numPr>
        <w:ind w:left="720" w:hanging="720"/>
        <w:jc w:val="both"/>
        <w:rPr/>
      </w:pPr>
      <w:r>
        <w:rPr/>
        <w:t>nakládání a hospodaření s majetkem státu, s nímž hospodaří územní celek,</w:t>
      </w:r>
    </w:p>
    <w:p>
      <w:pPr>
        <w:pStyle w:val="Normal"/>
        <w:numPr>
          <w:ilvl w:val="0"/>
          <w:numId w:val="5"/>
        </w:num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zadávání a uskutečňování veřejných zakázek, s výjimkou úkonů a postupů přezkoumaných orgánem dohledu podle zákona č. 137/2006 Sb., o veřejných zakázkách, ve znění pozdějších předpisů,</w:t>
      </w:r>
    </w:p>
    <w:p>
      <w:pPr>
        <w:pStyle w:val="Normal"/>
        <w:numPr>
          <w:ilvl w:val="0"/>
          <w:numId w:val="5"/>
        </w:num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stav pohledávek a závazků a nakládání s nimi,</w:t>
      </w:r>
    </w:p>
    <w:p>
      <w:pPr>
        <w:pStyle w:val="Normal"/>
        <w:numPr>
          <w:ilvl w:val="0"/>
          <w:numId w:val="5"/>
        </w:num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ručení za závazky fyzických a právnických osob,</w:t>
      </w:r>
    </w:p>
    <w:p>
      <w:pPr>
        <w:pStyle w:val="Normal"/>
        <w:numPr>
          <w:ilvl w:val="0"/>
          <w:numId w:val="5"/>
        </w:num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zastavování movitých a nemovitých věcí ve prospěch třetích osob, </w:t>
      </w:r>
    </w:p>
    <w:p>
      <w:pPr>
        <w:pStyle w:val="Normal"/>
        <w:numPr>
          <w:ilvl w:val="0"/>
          <w:numId w:val="5"/>
        </w:num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zřizování věcných břemen k majetku územního celku,</w:t>
      </w:r>
    </w:p>
    <w:p>
      <w:pPr>
        <w:pStyle w:val="Normal"/>
        <w:numPr>
          <w:ilvl w:val="0"/>
          <w:numId w:val="5"/>
        </w:num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účetnictví vedené územním celkem,</w:t>
      </w:r>
    </w:p>
    <w:p>
      <w:pPr>
        <w:pStyle w:val="Normal"/>
        <w:numPr>
          <w:ilvl w:val="0"/>
          <w:numId w:val="5"/>
        </w:num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ověření poměru dluhu územního celku k průměru jeho příjmů za poslední 4 rozpočtové roky podle právního předpisu upravujícího rozpočtovou odpovědnost.</w:t>
      </w:r>
    </w:p>
    <w:p>
      <w:pPr>
        <w:pStyle w:val="Normal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left" w:pos="540" w:leader="none"/>
        </w:tabs>
        <w:ind w:left="1080" w:hanging="108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HLEDISKA PŘEZKOUMÁNÍ HOSPODAŘENÍ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Předmět přezkoumání podle ustanovení §3 zákona č. 420/2004 Sb. (viz bod II. této zprávy) se ověřuje z hlediska:</w:t>
      </w:r>
    </w:p>
    <w:p>
      <w:pPr>
        <w:pStyle w:val="Normal"/>
        <w:numPr>
          <w:ilvl w:val="0"/>
          <w:numId w:val="3"/>
        </w:num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dodržování povinností stanovených zvláštními právními předpisy, </w:t>
      </w:r>
    </w:p>
    <w:p>
      <w:pPr>
        <w:pStyle w:val="Normal"/>
        <w:numPr>
          <w:ilvl w:val="0"/>
          <w:numId w:val="3"/>
        </w:num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souladu hospodaření s finančními prostředky ve srovnání s rozpočtem,</w:t>
      </w:r>
    </w:p>
    <w:p>
      <w:pPr>
        <w:pStyle w:val="Normal"/>
        <w:numPr>
          <w:ilvl w:val="0"/>
          <w:numId w:val="3"/>
        </w:num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dodržení účelu poskytnuté dotace nebo návratné finanční výpomoci a podmínek jejich použití,</w:t>
      </w:r>
    </w:p>
    <w:p>
      <w:pPr>
        <w:pStyle w:val="Normal"/>
        <w:numPr>
          <w:ilvl w:val="0"/>
          <w:numId w:val="3"/>
        </w:num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věcné a formální správnosti dokladů o přezkoumávaných operacích.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Právní předpisy použité při přezkoumání hospodaření pokrývající výše uvedená hlediska jsou uvedeny v </w:t>
      </w:r>
      <w:r>
        <w:rPr>
          <w:b/>
          <w:sz w:val="22"/>
          <w:szCs w:val="22"/>
        </w:rPr>
        <w:t>příloze A</w:t>
      </w:r>
      <w:r>
        <w:rPr>
          <w:sz w:val="22"/>
          <w:szCs w:val="22"/>
        </w:rPr>
        <w:t>, která je nedílnou součástí této zprávy.</w:t>
      </w:r>
    </w:p>
    <w:p>
      <w:pPr>
        <w:pStyle w:val="Normal"/>
        <w:jc w:val="both"/>
        <w:rPr>
          <w:b/>
          <w:b/>
          <w:highlight w:val="yellow"/>
        </w:rPr>
      </w:pPr>
      <w:r>
        <w:rPr>
          <w:b/>
          <w:highlight w:val="yellow"/>
        </w:rPr>
      </w:r>
    </w:p>
    <w:p>
      <w:pPr>
        <w:pStyle w:val="Normal"/>
        <w:numPr>
          <w:ilvl w:val="0"/>
          <w:numId w:val="1"/>
        </w:numPr>
        <w:tabs>
          <w:tab w:val="left" w:pos="540" w:leader="none"/>
        </w:tabs>
        <w:ind w:left="1080" w:hanging="108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DEFINOVÁNÍ ODPOVĚDNOSTÍ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240"/>
        <w:jc w:val="both"/>
        <w:rPr>
          <w:sz w:val="22"/>
          <w:szCs w:val="22"/>
        </w:rPr>
      </w:pPr>
      <w:r>
        <w:rPr>
          <w:sz w:val="22"/>
          <w:szCs w:val="22"/>
        </w:rPr>
        <w:t>Za hospodaření, které bylo předmětem přezkoumání a za jeho zobrazení v účetních a finančních výkazech, je odpovědný statutární orgán (územní celek) obce</w:t>
      </w:r>
      <w:r>
        <w:rPr>
          <w:b/>
          <w:sz w:val="22"/>
          <w:szCs w:val="22"/>
        </w:rPr>
        <w:t xml:space="preserve"> Račín </w:t>
      </w:r>
      <w:r>
        <w:rPr>
          <w:sz w:val="22"/>
          <w:szCs w:val="22"/>
        </w:rPr>
        <w:t xml:space="preserve">. </w:t>
      </w:r>
    </w:p>
    <w:p>
      <w:pPr>
        <w:pStyle w:val="Normal"/>
        <w:spacing w:lineRule="atLeast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Naší úlohou je, na základě provedeného přezkoumání hospodaření, vydat zprávu o výsledku přezkoumání hospodaření. Přezkoumání hospodaření jsme provedli v souladu se zákonem č. 93/2009 Sb., o auditorech a o změně některých zákonů, ve znění pozdějších předpisů, auditorským standardem č. 52 a dalšími relevantními přepisy vydanými Komorou auditorů České republiky a s ustanoveními § 2, 3, 10 a 17 odst. 2 zákona č. 420/2004 Sb. V souladu s těmito předpisy jsme povinni dodržovat etické normy a naplánovat a provést přezkoumání hospodaření tak, abychom získali omezenou jistotu, zda hospodaření územního celku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je v souladu s hledisky přezkoumání hospodaření (viz bod III. této zprávy).</w:t>
      </w:r>
    </w:p>
    <w:p>
      <w:pPr>
        <w:pStyle w:val="Normal"/>
        <w:spacing w:lineRule="atLeast" w:line="240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Normal"/>
        <w:numPr>
          <w:ilvl w:val="0"/>
          <w:numId w:val="1"/>
        </w:numPr>
        <w:tabs>
          <w:tab w:val="left" w:pos="540" w:leader="none"/>
        </w:tabs>
        <w:ind w:left="1080" w:hanging="108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RÁMCOVÝ ROZSAH PRACÍ</w:t>
      </w:r>
    </w:p>
    <w:p>
      <w:pPr>
        <w:pStyle w:val="Normal"/>
        <w:spacing w:lineRule="atLeast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edformtova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účelem vykonání přezkoumání hospodaření územního celku obec</w:t>
      </w:r>
      <w:r>
        <w:rPr>
          <w:b/>
          <w:sz w:val="22"/>
          <w:szCs w:val="22"/>
        </w:rPr>
        <w:t xml:space="preserve"> Račín 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byly použity postupy ke shromáždění dostatečných a vhodných důkazních informací. Tyto postupy jsou svým rozsahem menší než u zakázky poskytující přiměřenou jistotu a jsou auditorem aplikovány na základě jeho odborného úsudku včetně vyhodnocení rizik významných (materiálních) chyb a nedostatků. Při vyhodnocování těchto rizik auditor bere v úvahu vnitřní kontrolní systém obce</w:t>
      </w:r>
      <w:r>
        <w:rPr>
          <w:b/>
          <w:sz w:val="22"/>
          <w:szCs w:val="22"/>
        </w:rPr>
        <w:t xml:space="preserve"> Račín</w:t>
      </w:r>
      <w:r>
        <w:rPr>
          <w:rFonts w:ascii="Times New Roman" w:hAnsi="Times New Roman"/>
          <w:sz w:val="22"/>
          <w:szCs w:val="22"/>
        </w:rPr>
        <w:t xml:space="preserve">. Použité postupy zahrnují výběrový způsob šetření a významnost (materialitu) jednotlivých skutečností. </w:t>
      </w:r>
    </w:p>
    <w:p>
      <w:pPr>
        <w:pStyle w:val="Normal"/>
        <w:spacing w:lineRule="atLeast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left" w:pos="540" w:leader="none"/>
        </w:tabs>
        <w:ind w:left="1080" w:hanging="108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ZÁVĚR ZPRÁVY O VÝSLEDKU PŘEZKOUMÁNÍ HOSPODAŘENÍ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A.</w:t>
        <w:tab/>
        <w:t>VYJÁDŘENÍ K SOULADU HOSPODAŘENÍ S HLEDISKY PŘEZKOUMÁNÍ HOSPODAŘENÍ</w:t>
      </w:r>
    </w:p>
    <w:p>
      <w:pPr>
        <w:pStyle w:val="Normal"/>
        <w:jc w:val="both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Odsazentlatextu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Na základě námi provedeného přezkoumání hospodaření (územního celku) obec Račín jsme nezjistili žádnou skutečnost, která by nás vedla k přesvědčení, že přezkoumávané hospodaření není ve všech významných (materiálních) ohledech v souladu s hledisky přezkoumání hospodaření uvedenými v bodě III. této zprávy.</w:t>
      </w:r>
    </w:p>
    <w:p>
      <w:pPr>
        <w:pStyle w:val="Normal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B.</w:t>
        <w:tab/>
        <w:t>VYJÁDŘENÍ OHLEDNĚ CHYB A NEDOSTATKŮ</w:t>
      </w:r>
    </w:p>
    <w:p>
      <w:pPr>
        <w:pStyle w:val="Odsazentlatextu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Odsazentlatextu"/>
        <w:jc w:val="both"/>
        <w:rPr>
          <w:sz w:val="22"/>
          <w:szCs w:val="22"/>
        </w:rPr>
      </w:pPr>
      <w:r>
        <w:rPr>
          <w:sz w:val="22"/>
          <w:szCs w:val="22"/>
        </w:rPr>
        <w:t>Zákon č. 420/2004 Sb., o přezkoumávání hospodaření územních samosprávných celků a dobrovolných svazků obcí, ve znění pozdějších předpisů, stanoví, abychom ve zprávě uvedli závěr podle ustanovení § 10 odst. 2 písm. d) a odst. 3 citovaného zákona. Toto ustanovení vyžaduje, abychom ve své zprávě o výsledku přezkoumání hospodaření uvedli, zda při přezkoumání hospodaření byly zjištěny chyby a nedostatky a v čem případně spočívaly, a to bez ohledu na jejich významnost (materialitu) a jejich vztah k hospodaření (územního celku) obec Račín jako celku.</w:t>
      </w:r>
    </w:p>
    <w:p>
      <w:pPr>
        <w:pStyle w:val="Odsazentlatextu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Odsazentlatextu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Při přezkoumání hospodaření územního celku obec Račín za rok 2017 jsme nezjistili chyby a nedostatky. </w:t>
      </w:r>
    </w:p>
    <w:p>
      <w:pPr>
        <w:pStyle w:val="Odsazentlatextu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Odsazentlatextu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Chyby a nedostatky nebyly zjištěny ani při dílčím přezkoumání  v průběhu roku 2017 .  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C.</w:t>
        <w:tab/>
        <w:t>UPOZORNĚNÍ NA PŘÍPADNÁ RIZIKA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edformtovantext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základě zjištění podle ustanovení § 10 odst. 2 písm. b) zákona č. 420/2004 Sb., o přezkoumávání hospodaření územních samosprávných celků a dobrovolných svazků obcí, ve znění pozdějších předpisů, upozorňujeme na následující případná rizika, která mohou mít negativní dopad na hospodaření územního celku</w:t>
      </w:r>
      <w:r>
        <w:rPr>
          <w:rFonts w:ascii="Times New Roman" w:hAnsi="Times New Roman"/>
          <w:b/>
          <w:sz w:val="22"/>
          <w:szCs w:val="22"/>
        </w:rPr>
        <w:t xml:space="preserve"> obec Račín</w:t>
      </w:r>
      <w:r>
        <w:rPr>
          <w:rFonts w:ascii="Times New Roman" w:hAnsi="Times New Roman"/>
          <w:sz w:val="22"/>
          <w:szCs w:val="22"/>
        </w:rPr>
        <w:t xml:space="preserve">  v budoucnosti: Žádná významná rizika ve vztahu k hospodaření obce nebyla při přezkumu identifikována.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720" w:hanging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D.</w:t>
        <w:tab/>
        <w:t>PODÍL POHLEDÁVEK A ZÁVAZKŮ NA ROZPOČTU (územního celku) obec Račín  A PODÍL ZASTAVENÉHO MAJETKU NA CELKOVÉM MAJETKU (územního celku)</w:t>
      </w:r>
      <w:r>
        <w:rPr>
          <w:sz w:val="22"/>
          <w:szCs w:val="22"/>
        </w:rPr>
        <w:t xml:space="preserve"> </w:t>
      </w:r>
    </w:p>
    <w:p>
      <w:pPr>
        <w:pStyle w:val="Odstavecseseznamem1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případné významné odchylky mezi výpočtem provedeným územním celkem a auditorem. Zjištěné rozdíly musí auditor před jejich uvedením ve Zprávě o výsledku přezkoumání hospodaření prověřit a s územním celkem odsouhlasit.  Bez rozdílů.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seseznamem1"/>
        <w:numPr>
          <w:ilvl w:val="0"/>
          <w:numId w:val="10"/>
        </w:numPr>
        <w:ind w:left="426" w:hanging="426"/>
        <w:jc w:val="both"/>
        <w:rPr/>
      </w:pPr>
      <w:r>
        <w:rPr>
          <w:sz w:val="22"/>
          <w:szCs w:val="22"/>
        </w:rPr>
        <w:t>informaci o významných rozdílech výsledných hodnot ukazatelů při zohlednění zjištěných chyb a nedostatků klasifikovaných podle § 10 odst. 3, písm. b)</w:t>
      </w:r>
      <w:r>
        <w:rPr/>
        <w:t xml:space="preserve"> a/nebo c).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33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6495"/>
        <w:gridCol w:w="1"/>
        <w:gridCol w:w="1860"/>
      </w:tblGrid>
      <w:tr>
        <w:trPr/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Poměrový ukazatel</w:t>
            </w:r>
          </w:p>
          <w:p>
            <w:pPr>
              <w:pStyle w:val="Normal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7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Podíl pohledávek na rozpočtu</w:t>
            </w:r>
          </w:p>
        </w:tc>
        <w:tc>
          <w:tcPr>
            <w:tcW w:w="186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6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Vymezení pohledávek  - v NETTO hodnotě</w:t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>- dlouhodobé pohledávky vztahující se k roku 2018 (s.účet 462, 464, 466, 469) –- krátkodobé pohledávky (účet 311, 315, 335, 346) –39 490,-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10 927,00</w:t>
            </w:r>
          </w:p>
          <w:p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6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Vymezení rozpočtu</w:t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 2-12 příjmy po konsolidaci 4200 + zisk po zdanění z HČ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2 595 172,35</w:t>
            </w:r>
          </w:p>
        </w:tc>
      </w:tr>
      <w:tr>
        <w:trPr/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A/B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*</w:t>
            </w:r>
            <w:r>
              <w:rPr>
                <w:rFonts w:ascii="Calibri" w:hAnsi="Calibri"/>
                <w:sz w:val="22"/>
                <w:szCs w:val="22"/>
              </w:rPr>
              <w:t>100 %</w:t>
            </w:r>
          </w:p>
        </w:tc>
        <w:tc>
          <w:tcPr>
            <w:tcW w:w="6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Výpočet podílu pohledávek na rozpočtu</w:t>
            </w:r>
          </w:p>
          <w:p>
            <w:pPr>
              <w:pStyle w:val="Normal"/>
              <w:rPr>
                <w:rFonts w:ascii="Calibri" w:hAnsi="Calibri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</w:t>
            </w:r>
            <w:r>
              <w:rPr>
                <w:rFonts w:ascii="Calibri" w:hAnsi="Calibri"/>
                <w:b/>
                <w:sz w:val="20"/>
                <w:szCs w:val="20"/>
              </w:rPr>
              <w:t>0,42%</w:t>
            </w:r>
          </w:p>
        </w:tc>
      </w:tr>
      <w:tr>
        <w:trPr/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33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Podíl závazků na rozpočtu</w:t>
            </w:r>
          </w:p>
        </w:tc>
      </w:tr>
      <w:tr>
        <w:trPr/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6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Vymezení závazků</w:t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0"/>
                <w:szCs w:val="20"/>
              </w:rPr>
              <w:t>dlouhodobé závazky vztahující se k roku 2018 (s.účet 451, 452, 453, 456, 457, 459) -947 385,93 - krátkodobé závazky (s.účet 321, 331, 336, 337, 342, 343, 378) – 81 912,00 Kč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1 029 297,93 celkem    </w:t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Předpokl. splátka 381 000,00</w:t>
            </w:r>
          </w:p>
          <w:p>
            <w:pPr>
              <w:pStyle w:val="Normal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6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Vymezení rozpočtu</w:t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 2-12 příjmy po konsolidaci 4200 + zisk po zdanění z HČ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2 595 172,35</w:t>
            </w:r>
          </w:p>
        </w:tc>
      </w:tr>
      <w:tr>
        <w:trPr/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C/B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*</w:t>
            </w:r>
            <w:r>
              <w:rPr>
                <w:rFonts w:ascii="Calibri" w:hAnsi="Calibri"/>
                <w:sz w:val="22"/>
                <w:szCs w:val="22"/>
              </w:rPr>
              <w:t>100 %</w:t>
            </w:r>
          </w:p>
        </w:tc>
        <w:tc>
          <w:tcPr>
            <w:tcW w:w="6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Výpočet podílu závazků na rozpočtu</w:t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Vyloučeny zálohy  účet. 324- výše 1,05 mil. Kč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Celkem 39,66 %</w:t>
            </w:r>
          </w:p>
          <w:p>
            <w:pPr>
              <w:pStyle w:val="Normal"/>
              <w:jc w:val="center"/>
              <w:rPr>
                <w:rFonts w:ascii="Calibri" w:hAnsi="Calibri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Aktuálně 14,68% </w:t>
            </w:r>
          </w:p>
        </w:tc>
      </w:tr>
      <w:tr>
        <w:trPr/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Podíl zastaveného majetku na celkovém majetku</w:t>
            </w:r>
          </w:p>
        </w:tc>
      </w:tr>
      <w:tr>
        <w:trPr/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6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Vymezení zastaveného majetku </w:t>
            </w:r>
            <w:r>
              <w:rPr>
                <w:rFonts w:ascii="Calibri" w:hAnsi="Calibri"/>
                <w:sz w:val="22"/>
                <w:szCs w:val="22"/>
              </w:rPr>
              <w:t>- zastavený DNM a DHM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0,00</w:t>
            </w:r>
          </w:p>
        </w:tc>
      </w:tr>
      <w:tr>
        <w:trPr/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6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Vymezení celkového majetku</w:t>
            </w:r>
            <w:r>
              <w:rPr>
                <w:rFonts w:ascii="Calibri" w:hAnsi="Calibri"/>
                <w:sz w:val="22"/>
                <w:szCs w:val="22"/>
              </w:rPr>
              <w:t xml:space="preserve"> - rozvaha část A stálá aktiva BRUTTO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34 301 905,68</w:t>
            </w:r>
          </w:p>
        </w:tc>
      </w:tr>
      <w:tr>
        <w:trPr/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D/E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*</w:t>
            </w:r>
            <w:r>
              <w:rPr>
                <w:rFonts w:ascii="Calibri" w:hAnsi="Calibri"/>
                <w:sz w:val="22"/>
                <w:szCs w:val="22"/>
              </w:rPr>
              <w:t>100 %</w:t>
            </w:r>
          </w:p>
        </w:tc>
        <w:tc>
          <w:tcPr>
            <w:tcW w:w="6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Výpočet podílu zastaveného majetku na celkovém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0,00 %</w:t>
            </w:r>
          </w:p>
        </w:tc>
      </w:tr>
    </w:tbl>
    <w:p>
      <w:pPr>
        <w:pStyle w:val="ListParagraph"/>
        <w:jc w:val="both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VYJÁDŘENÍ K POMĚRU DLUHU ÚZEMNÍHO CELKU K POMĚRU JEHO PŘÍJMŮ </w:t>
      </w:r>
    </w:p>
    <w:p>
      <w:pPr>
        <w:pStyle w:val="Normal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  <w:t>ZA POSLEDNÍ ČTYŘI ROZPOČTOVÉ ROKY PODLE PRÁVNÍHO PŘEDPISU UPRAVUJÍCÍHO ROZPOČTOVOU ODPOVĚDNOST</w:t>
      </w:r>
    </w:p>
    <w:p>
      <w:pPr>
        <w:pStyle w:val="Odsazentlatextu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Odsazentlatextu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Zákon č. 420/2004 Sb. stanoví, abychom v naší zprávě uvedli výrok o tom, že dluh územního celku nepřekročil 60 % průměru jeho příjmů za poslední čtyři rozpočtové roky. V opačném případě jsme povinni uvést, o kolik dluh územního celku překročil průměr jeho příjmů. </w:t>
      </w:r>
    </w:p>
    <w:p>
      <w:pPr>
        <w:pStyle w:val="Odsazentlatextu"/>
        <w:jc w:val="both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Dluh územního celku nepřekročil 60 % průměru jeho příjmů za poslední čtyři rozpočtové roky.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left" w:pos="540" w:leader="none"/>
        </w:tabs>
        <w:ind w:left="1080" w:hanging="108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DALŠÍ INFORMACE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Stanovisko obce k návrhu zprávy o výsledku přezkoumání hospodaření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Přílohou této zprávy o výsledcích přezkoumání hospodaření je, v souladu s ustanovením § 7 odst. 1 písm. f) zákona č. 420/2004 Sb., i písemné stanovisko obce k návrhu zprávy o výsledku přezkoumání hospodaření.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Vyhotoveno dne 28. února 2018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10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54"/>
        <w:gridCol w:w="4553"/>
      </w:tblGrid>
      <w:tr>
        <w:trPr/>
        <w:tc>
          <w:tcPr>
            <w:tcW w:w="455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Auditorská společnost:</w:t>
            </w:r>
          </w:p>
        </w:tc>
        <w:tc>
          <w:tcPr>
            <w:tcW w:w="4553" w:type="dxa"/>
            <w:vMerge w:val="restart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Podpis*</w:t>
            </w:r>
            <w:r>
              <w:rPr>
                <w:rFonts w:ascii="Brush Script MT" w:hAnsi="Brush Script MT"/>
                <w:sz w:val="22"/>
                <w:szCs w:val="22"/>
              </w:rPr>
              <w:t xml:space="preserve">      </w:t>
            </w:r>
            <w:r>
              <w:rPr>
                <w:rFonts w:ascii="Brush Script MT" w:hAnsi="Brush Script MT"/>
                <w:b/>
                <w:sz w:val="22"/>
                <w:szCs w:val="22"/>
              </w:rPr>
              <w:t>Ing. Pavel Hrabák v.r.</w:t>
            </w:r>
          </w:p>
        </w:tc>
      </w:tr>
      <w:tr>
        <w:trPr/>
        <w:tc>
          <w:tcPr>
            <w:tcW w:w="4554" w:type="dxa"/>
            <w:tcBorders/>
            <w:shd w:fill="auto" w:val="clear"/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  <w:sz w:val="22"/>
                <w:szCs w:val="22"/>
              </w:rPr>
              <w:t>Název společnosti: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>InForm Audit s.r.o.</w:t>
            </w:r>
          </w:p>
        </w:tc>
        <w:tc>
          <w:tcPr>
            <w:tcW w:w="4553" w:type="dxa"/>
            <w:vMerge w:val="continue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</w:tr>
      <w:tr>
        <w:trPr/>
        <w:tc>
          <w:tcPr>
            <w:tcW w:w="455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Oprávnění č.           456</w:t>
            </w:r>
          </w:p>
        </w:tc>
        <w:tc>
          <w:tcPr>
            <w:tcW w:w="4553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5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Zastoupená:         Ing. Hrabák Pavel</w:t>
            </w:r>
          </w:p>
        </w:tc>
        <w:tc>
          <w:tcPr>
            <w:tcW w:w="4553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5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53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5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Jméno auditora*  Ing. Hrabák Pavel oprávnění č. 996</w:t>
            </w:r>
          </w:p>
        </w:tc>
        <w:tc>
          <w:tcPr>
            <w:tcW w:w="4553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60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Zpráva projednána se statutárním orgánem (územní celek) obec</w:t>
      </w:r>
      <w:r>
        <w:rPr>
          <w:b/>
          <w:sz w:val="22"/>
          <w:szCs w:val="22"/>
        </w:rPr>
        <w:t xml:space="preserve"> Račín </w:t>
      </w:r>
      <w:r>
        <w:rPr>
          <w:sz w:val="22"/>
          <w:szCs w:val="22"/>
        </w:rPr>
        <w:t xml:space="preserve">dne 28.února 2018.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Auditor rozhodl, že zpráva nebude projednána s Finančním výborem zastupitelstva. Pokud by měl ke zprávě dotazy bude stanoven termín projednání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nebo bude vysvětleno el. poštou nebo telefonicky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i/>
          <w:i/>
          <w:sz w:val="22"/>
          <w:szCs w:val="22"/>
        </w:rPr>
      </w:pPr>
      <w:r>
        <w:rPr>
          <w:sz w:val="22"/>
          <w:szCs w:val="22"/>
        </w:rPr>
        <w:t>Zpráva předána statutárnímu orgánu (územní celek)</w:t>
      </w:r>
      <w:r>
        <w:rPr>
          <w:b/>
          <w:sz w:val="22"/>
          <w:szCs w:val="22"/>
        </w:rPr>
        <w:t xml:space="preserve"> Obec Račín</w:t>
      </w:r>
      <w:r>
        <w:rPr>
          <w:sz w:val="22"/>
          <w:szCs w:val="22"/>
        </w:rPr>
        <w:t xml:space="preserve">  dne   </w:t>
      </w:r>
      <w:r>
        <w:rPr>
          <w:i/>
          <w:sz w:val="22"/>
          <w:szCs w:val="22"/>
        </w:rPr>
        <w:t>……28. února</w:t>
      </w:r>
      <w:bookmarkStart w:id="0" w:name="_GoBack"/>
      <w:bookmarkEnd w:id="0"/>
      <w:r>
        <w:rPr>
          <w:i/>
          <w:sz w:val="22"/>
          <w:szCs w:val="22"/>
        </w:rPr>
        <w:t>…. 2018</w:t>
      </w:r>
      <w:r>
        <w:rPr>
          <w:rStyle w:val="Ukotvenpoznmkypodarou"/>
          <w:i/>
          <w:sz w:val="22"/>
          <w:szCs w:val="22"/>
        </w:rPr>
        <w:footnoteReference w:id="2"/>
      </w:r>
      <w:r>
        <w:rPr>
          <w:i/>
          <w:sz w:val="22"/>
          <w:szCs w:val="22"/>
        </w:rPr>
        <w:t>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Brush Script MT" w:hAnsi="Brush Script MT"/>
          <w:sz w:val="22"/>
          <w:szCs w:val="22"/>
        </w:rPr>
      </w:pPr>
      <w:r>
        <w:rPr>
          <w:rFonts w:ascii="Brush Script MT" w:hAnsi="Brush Script MT"/>
          <w:sz w:val="22"/>
          <w:szCs w:val="22"/>
        </w:rPr>
        <w:t>Ing. Pavel Hrabák v.r.                                                                            Ji</w:t>
      </w:r>
      <w:r>
        <w:rPr>
          <w:sz w:val="22"/>
          <w:szCs w:val="22"/>
        </w:rPr>
        <w:t>ř</w:t>
      </w:r>
      <w:r>
        <w:rPr>
          <w:rFonts w:cs="Brush Script MT" w:ascii="Brush Script MT" w:hAnsi="Brush Script MT"/>
          <w:sz w:val="22"/>
          <w:szCs w:val="22"/>
        </w:rPr>
        <w:t>í</w:t>
      </w:r>
      <w:r>
        <w:rPr>
          <w:rFonts w:ascii="Brush Script MT" w:hAnsi="Brush Script MT"/>
          <w:sz w:val="22"/>
          <w:szCs w:val="22"/>
        </w:rPr>
        <w:t xml:space="preserve"> Sub</w:t>
      </w:r>
      <w:r>
        <w:rPr>
          <w:rFonts w:cs="Brush Script MT" w:ascii="Brush Script MT" w:hAnsi="Brush Script MT"/>
          <w:sz w:val="22"/>
          <w:szCs w:val="22"/>
        </w:rPr>
        <w:t>ý</w:t>
      </w:r>
    </w:p>
    <w:p>
      <w:pPr>
        <w:pStyle w:val="Normal"/>
        <w:tabs>
          <w:tab w:val="left" w:pos="60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</w:t>
        <w:tab/>
        <w:t>_________________________</w:t>
      </w:r>
    </w:p>
    <w:p>
      <w:pPr>
        <w:pStyle w:val="Normal"/>
        <w:tabs>
          <w:tab w:val="left" w:pos="6000" w:leader="none"/>
        </w:tabs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Ing. Hrabák Pavel* -  auditor a jednatel </w:t>
        <w:tab/>
        <w:t>Jiří Subý* - starosta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*Přílohy zprávy o výsledku přezkoumání hospodaření: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765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654"/>
      </w:tblGrid>
      <w:tr>
        <w:trPr/>
        <w:tc>
          <w:tcPr>
            <w:tcW w:w="7654" w:type="dxa"/>
            <w:tcBorders/>
            <w:shd w:fill="auto" w:val="clear"/>
          </w:tcPr>
          <w:tbl>
            <w:tblPr>
              <w:tblW w:w="7438" w:type="dxa"/>
              <w:jc w:val="left"/>
              <w:tblInd w:w="108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332"/>
              <w:gridCol w:w="6105"/>
            </w:tblGrid>
            <w:tr>
              <w:trPr/>
              <w:tc>
                <w:tcPr>
                  <w:tcW w:w="1332" w:type="dxa"/>
                  <w:tcBorders/>
                  <w:shd w:fill="auto" w:val="clear"/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Příloha A </w:t>
                  </w:r>
                </w:p>
              </w:tc>
              <w:tc>
                <w:tcPr>
                  <w:tcW w:w="6105" w:type="dxa"/>
                  <w:tcBorders/>
                  <w:shd w:fill="auto" w:val="clear"/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Přehled právních předpisů, jejichž soulad s přezkoumávaným hospodařením auditor ověřil</w:t>
                  </w:r>
                </w:p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332" w:type="dxa"/>
                  <w:tcBorders/>
                  <w:shd w:fill="auto" w:val="clear"/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Příloha B</w:t>
                  </w:r>
                </w:p>
              </w:tc>
              <w:tc>
                <w:tcPr>
                  <w:tcW w:w="6105" w:type="dxa"/>
                  <w:tcBorders/>
                  <w:shd w:fill="auto" w:val="clear"/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Příloha obsahující detailní popis zjištěných chyb a nedostatků podle § 10 odst. 3 písm. b) a c) zákona č. 420/2004 Sb. a označení dokladů a jiných materiálů, ze kterých jednotlivá zjištění vycházejí</w:t>
                  </w:r>
                  <w:r>
                    <w:rPr>
                      <w:rStyle w:val="Ukotvenpoznmkypodarou"/>
                      <w:sz w:val="20"/>
                      <w:szCs w:val="20"/>
                    </w:rPr>
                    <w:footnoteReference w:id="3"/>
                  </w:r>
                </w:p>
                <w:p>
                  <w:pPr>
                    <w:pStyle w:val="Normal"/>
                    <w:tabs>
                      <w:tab w:val="left" w:pos="317" w:leader="none"/>
                    </w:tabs>
                    <w:ind w:left="317" w:hanging="31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332" w:type="dxa"/>
                  <w:tcBorders/>
                  <w:shd w:fill="auto" w:val="clear"/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Příloha C</w:t>
                  </w:r>
                </w:p>
              </w:tc>
              <w:tc>
                <w:tcPr>
                  <w:tcW w:w="6105" w:type="dxa"/>
                  <w:tcBorders/>
                  <w:shd w:fill="auto" w:val="clear"/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Stanovisko statutárního orgánu (územní celek) XY dle požadavku ustanovení § 7 písm. c) zákona č. 420/2004 Sb. </w:t>
                  </w:r>
                </w:p>
                <w:p>
                  <w:pPr>
                    <w:pStyle w:val="Normal"/>
                    <w:tabs>
                      <w:tab w:val="left" w:pos="317" w:leader="none"/>
                    </w:tabs>
                    <w:ind w:left="317" w:hanging="31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332" w:type="dxa"/>
                  <w:tcBorders/>
                  <w:shd w:fill="auto" w:val="clear"/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Příloha D</w:t>
                  </w:r>
                </w:p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6105" w:type="dxa"/>
                  <w:tcBorders/>
                  <w:shd w:fill="auto" w:val="clear"/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Účetní závěrka, kterou tvoří rozvaha, výkaz zisku a ztráty, příloha, </w:t>
                  </w:r>
                </w:p>
              </w:tc>
            </w:tr>
            <w:tr>
              <w:trPr/>
              <w:tc>
                <w:tcPr>
                  <w:tcW w:w="1332" w:type="dxa"/>
                  <w:tcBorders/>
                  <w:shd w:fill="auto" w:val="clear"/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Příloha E</w:t>
                  </w:r>
                </w:p>
              </w:tc>
              <w:tc>
                <w:tcPr>
                  <w:tcW w:w="6105" w:type="dxa"/>
                  <w:tcBorders/>
                  <w:shd w:fill="auto" w:val="clear"/>
                </w:tcPr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Finanční výkaz (výkaz pro hodnocení plnění rozpočtu územních samosprávných celků, dobrovolných svazků obcí a regionálních rad – FIN 2 – 12 M)</w:t>
                  </w:r>
                </w:p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ind w:hanging="156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                         Příloha F</w:t>
              <w:tab/>
            </w:r>
            <w:r>
              <w:rPr>
                <w:sz w:val="20"/>
                <w:szCs w:val="20"/>
              </w:rPr>
              <w:t xml:space="preserve">Označení všech dokladů a jiných materiálů využitých při přezkoumání    </w:t>
            </w:r>
          </w:p>
          <w:p>
            <w:pPr>
              <w:pStyle w:val="Normal"/>
              <w:ind w:hanging="15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hospodaření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180" w:leader="none"/>
        </w:tabs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Příloha A</w:t>
      </w:r>
    </w:p>
    <w:p>
      <w:pPr>
        <w:pStyle w:val="Normal"/>
        <w:tabs>
          <w:tab w:val="left" w:pos="180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Přehled právních předpisů, s nimiž auditor u přezkoumávaného hospodaření ověřil soulad</w:t>
      </w:r>
    </w:p>
    <w:p>
      <w:pPr>
        <w:pStyle w:val="Normal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Odsazentlatextu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Při provádění přezkoumání hospodaření auditor posuzuje soulad nejméně hospodaření  s následujícími právními předpisy popř. jejich vybranými ustanoveními: </w:t>
      </w:r>
    </w:p>
    <w:p>
      <w:pPr>
        <w:pStyle w:val="Odsazentlatextu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Odsazentlatextu"/>
        <w:jc w:val="both"/>
        <w:rPr/>
      </w:pPr>
      <w:r>
        <w:rPr/>
        <w:t>Při provádění přezkoumání hospodaření auditor posoudil soulad hospodaření   s následujícími právními předpisy, popř. s jejich vybranými ustanoveními :</w:t>
      </w:r>
    </w:p>
    <w:p>
      <w:pPr>
        <w:pStyle w:val="Normal"/>
        <w:numPr>
          <w:ilvl w:val="0"/>
          <w:numId w:val="6"/>
        </w:numPr>
        <w:tabs>
          <w:tab w:val="left" w:pos="360" w:leader="none"/>
        </w:tabs>
        <w:ind w:left="360" w:hanging="360"/>
        <w:jc w:val="both"/>
        <w:rPr/>
      </w:pPr>
      <w:r>
        <w:rPr/>
        <w:t>zákonem č. 420/2004 Sb., o přezkoumávání hospodaření územních samosprávných celků a dobrovolných svazků obcí, ve znění pozdějších předpisů,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vyhláškou č. 5/2014 Sb., o způsobu, termínech a rozsahu údajů předkládaných pro hodnocení plnění státního rozpočtu, rozpočtů státních fondů, rozpočtů územních samosprávných celků, rozpočtů dobrovolných svazků obcí a rozpočtů Regionálních rad regionů soudržnosti,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zákonem č. 89/2012 Sb., občanský zákoník,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zákonem 90/2012 Sb., o obchodních společnostech a družstvech (zákon o obchodních korporacích),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zákonem č. 262/2006 Sb., zákoník práce, ve znění pozdějších předpisů</w:t>
      </w:r>
    </w:p>
    <w:p>
      <w:pPr>
        <w:pStyle w:val="Normal"/>
        <w:numPr>
          <w:ilvl w:val="0"/>
          <w:numId w:val="6"/>
        </w:numPr>
        <w:tabs>
          <w:tab w:val="left" w:pos="360" w:leader="none"/>
        </w:tabs>
        <w:ind w:left="360" w:hanging="360"/>
        <w:jc w:val="both"/>
        <w:rPr/>
      </w:pPr>
      <w:r>
        <w:rPr/>
        <w:t>zákonem č. 250/2000 Sb., o rozpočtových pravidlech územních rozpočtů, ve znění pozdějších předpisů, a souvisejícími prováděcími právními předpisy:</w:t>
      </w:r>
    </w:p>
    <w:p>
      <w:pPr>
        <w:pStyle w:val="Normal"/>
        <w:numPr>
          <w:ilvl w:val="0"/>
          <w:numId w:val="7"/>
        </w:numPr>
        <w:ind w:left="709" w:hanging="360"/>
        <w:jc w:val="both"/>
        <w:rPr/>
      </w:pPr>
      <w:r>
        <w:rPr/>
        <w:t>vyhláškou č. 323/2002 Sb., o rozpočtové skladbě, ve znění pozdějších předpisů,</w:t>
      </w:r>
    </w:p>
    <w:p>
      <w:pPr>
        <w:pStyle w:val="Normal"/>
        <w:numPr>
          <w:ilvl w:val="0"/>
          <w:numId w:val="6"/>
        </w:numPr>
        <w:tabs>
          <w:tab w:val="left" w:pos="360" w:leader="none"/>
        </w:tabs>
        <w:ind w:left="360" w:hanging="360"/>
        <w:jc w:val="both"/>
        <w:rPr/>
      </w:pPr>
      <w:r>
        <w:rPr/>
        <w:t>zákonem č. 563/1991 Sb., o účetnictví, ve znění pozdějších předpisů, a souvisejícími prováděcími právními předpisy:</w:t>
      </w:r>
    </w:p>
    <w:p>
      <w:pPr>
        <w:pStyle w:val="Normal"/>
        <w:numPr>
          <w:ilvl w:val="0"/>
          <w:numId w:val="7"/>
        </w:numPr>
        <w:tabs>
          <w:tab w:val="left" w:pos="426" w:leader="none"/>
        </w:tabs>
        <w:ind w:left="709" w:hanging="283"/>
        <w:jc w:val="both"/>
        <w:rPr/>
      </w:pPr>
      <w:r>
        <w:rPr/>
        <w:t>vyhláškou č. 410/2009 Sb., kterou se provádějí některá ustanovení zákona č. 563/1991 Sb., o účetnictví, ve znění pozdějších předpisů, pro některé vybrané účetní jednotky,</w:t>
      </w:r>
    </w:p>
    <w:p>
      <w:pPr>
        <w:pStyle w:val="Normal"/>
        <w:numPr>
          <w:ilvl w:val="0"/>
          <w:numId w:val="7"/>
        </w:numPr>
        <w:tabs>
          <w:tab w:val="left" w:pos="426" w:leader="none"/>
        </w:tabs>
        <w:ind w:left="709" w:hanging="283"/>
        <w:jc w:val="both"/>
        <w:rPr/>
      </w:pPr>
      <w:r>
        <w:rPr/>
        <w:t>vyhláškou č. 383/2009 Sb., o účetních záznamech v technické formě vybraných účetních jednotek a jejich předávání do centrálního systému účetních informací státu a o požadavcích na technické a smíšené formy účetních záznamů (technická vyhláška o účetních záznamech),</w:t>
      </w:r>
    </w:p>
    <w:p>
      <w:pPr>
        <w:pStyle w:val="Normal"/>
        <w:numPr>
          <w:ilvl w:val="0"/>
          <w:numId w:val="7"/>
        </w:numPr>
        <w:tabs>
          <w:tab w:val="left" w:pos="426" w:leader="none"/>
        </w:tabs>
        <w:ind w:left="709" w:hanging="283"/>
        <w:jc w:val="both"/>
        <w:rPr/>
      </w:pPr>
      <w:r>
        <w:rPr/>
        <w:t>českými účetními standardy pro některé vybrané účetní jednotky, které vedou účetnictví podle vyhlášky č. 410/2009 Sb.,</w:t>
      </w:r>
    </w:p>
    <w:p>
      <w:pPr>
        <w:pStyle w:val="Normal"/>
        <w:numPr>
          <w:ilvl w:val="0"/>
          <w:numId w:val="6"/>
        </w:numPr>
        <w:tabs>
          <w:tab w:val="left" w:pos="360" w:leader="none"/>
        </w:tabs>
        <w:ind w:left="360" w:hanging="360"/>
        <w:jc w:val="both"/>
        <w:rPr/>
      </w:pPr>
      <w:r>
        <w:rPr/>
        <w:t>zákonem č. 128/2000 Sb., o obcích, ve znění pozdějších předpisů,</w:t>
      </w:r>
    </w:p>
    <w:p>
      <w:pPr>
        <w:pStyle w:val="Normal"/>
        <w:numPr>
          <w:ilvl w:val="0"/>
          <w:numId w:val="6"/>
        </w:numPr>
        <w:tabs>
          <w:tab w:val="left" w:pos="360" w:leader="none"/>
        </w:tabs>
        <w:ind w:left="360" w:hanging="360"/>
        <w:jc w:val="both"/>
        <w:rPr/>
      </w:pPr>
      <w:r>
        <w:rPr/>
        <w:t>zákonem č. 137/2006 Sb., o veřejných zakázkách, ve znění pozdějších předpisů,</w:t>
      </w:r>
    </w:p>
    <w:p>
      <w:pPr>
        <w:pStyle w:val="Normal"/>
        <w:numPr>
          <w:ilvl w:val="0"/>
          <w:numId w:val="6"/>
        </w:numPr>
        <w:tabs>
          <w:tab w:val="left" w:pos="360" w:leader="none"/>
        </w:tabs>
        <w:ind w:left="360" w:hanging="360"/>
        <w:jc w:val="both"/>
        <w:rPr/>
      </w:pPr>
      <w:r>
        <w:rPr/>
        <w:t xml:space="preserve">zákonem č. 243/2000 Sb., o rozpočtovém určení výnosů některých daní územním samosprávným celkům a některým státním fondům (zákon o rozpočtovém určení daní), ve znění pozdějších předpisů, </w:t>
      </w:r>
    </w:p>
    <w:p>
      <w:pPr>
        <w:pStyle w:val="Normal"/>
        <w:numPr>
          <w:ilvl w:val="0"/>
          <w:numId w:val="6"/>
        </w:numPr>
        <w:tabs>
          <w:tab w:val="left" w:pos="360" w:leader="none"/>
        </w:tabs>
        <w:ind w:left="360" w:hanging="360"/>
        <w:jc w:val="both"/>
        <w:rPr/>
      </w:pPr>
      <w:r>
        <w:rPr/>
        <w:t>zákonem č. 320/2001 Sb. o finanční kontrole ve veřejné správě a o změně některých zákonů, ve znění pozdějších předpisů,</w:t>
      </w:r>
    </w:p>
    <w:p>
      <w:pPr>
        <w:pStyle w:val="Normal"/>
        <w:numPr>
          <w:ilvl w:val="0"/>
          <w:numId w:val="6"/>
        </w:numPr>
        <w:tabs>
          <w:tab w:val="left" w:pos="360" w:leader="none"/>
        </w:tabs>
        <w:ind w:left="360" w:hanging="360"/>
        <w:jc w:val="both"/>
        <w:rPr/>
      </w:pPr>
      <w:r>
        <w:rPr/>
        <w:t>nařízením vlády č. 564/2006 Sb., o platových poměrech zaměstnanců ve veřejných službách a správě, ve znění pozdějších předpisů, provádějící některá ustanovení zákona č. 262/2006 Sb., zákoník práce, ve znění pozdějších předpisů.</w:t>
      </w:r>
    </w:p>
    <w:p>
      <w:pPr>
        <w:pStyle w:val="Normal"/>
        <w:numPr>
          <w:ilvl w:val="0"/>
          <w:numId w:val="6"/>
        </w:numPr>
        <w:tabs>
          <w:tab w:val="left" w:pos="360" w:leader="none"/>
        </w:tabs>
        <w:ind w:left="360" w:hanging="360"/>
        <w:jc w:val="both"/>
        <w:rPr/>
      </w:pPr>
      <w:r>
        <w:rPr/>
        <w:t>nařízením vlády č. 37/2003 Sb., o odměnách za výkon funkce členům zastupitelstev.</w:t>
      </w:r>
    </w:p>
    <w:p>
      <w:pPr>
        <w:pStyle w:val="Normal"/>
        <w:tabs>
          <w:tab w:val="left" w:pos="180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180" w:leader="none"/>
        </w:tabs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Příloha B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B. Zjištěné chyby a nedostatky nemající závažnost dle §10 odst. 3 písm. c)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Nebyly zjištěny.</w:t>
      </w:r>
    </w:p>
    <w:p>
      <w:pPr>
        <w:pStyle w:val="Normal"/>
        <w:tabs>
          <w:tab w:val="left" w:pos="180" w:leader="none"/>
        </w:tabs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II. Odstraněné chyby a nedostatky a doporučení</w:t>
      </w:r>
    </w:p>
    <w:p>
      <w:pPr>
        <w:pStyle w:val="Normal"/>
        <w:jc w:val="both"/>
        <w:rPr>
          <w:i/>
          <w:i/>
          <w:szCs w:val="20"/>
        </w:rPr>
      </w:pPr>
      <w:r>
        <w:rPr>
          <w:i/>
          <w:szCs w:val="20"/>
        </w:rPr>
        <w:t>Opravit účtování o přeplatku energie mezi účty výnosovými a nákladovými do konce roku 2017, Ponecháním ve výnosech by došlo ke zkreslení nákladů na energie s možným vlivem do rozpočtu obce v následujícím roce.</w:t>
      </w:r>
    </w:p>
    <w:p>
      <w:pPr>
        <w:pStyle w:val="Normal"/>
        <w:jc w:val="both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both"/>
        <w:rPr>
          <w:i/>
          <w:i/>
          <w:szCs w:val="20"/>
        </w:rPr>
      </w:pPr>
      <w:r>
        <w:rPr>
          <w:i/>
          <w:szCs w:val="20"/>
        </w:rPr>
        <w:t>Doporučení k opravě úřední desky: Na elektronické desce jsou zveřejněny střednědobé výhledy rozpočtu pod starým označením.</w:t>
      </w:r>
    </w:p>
    <w:p>
      <w:pPr>
        <w:pStyle w:val="Normal"/>
        <w:jc w:val="both"/>
        <w:rPr>
          <w:b/>
          <w:b/>
          <w:szCs w:val="20"/>
        </w:rPr>
      </w:pPr>
      <w:r>
        <w:rPr>
          <w:b/>
          <w:szCs w:val="20"/>
        </w:rPr>
        <w:t>Doporučení bylo obcí do konce roku akceptováno – opraveno.</w:t>
      </w:r>
    </w:p>
    <w:p>
      <w:pPr>
        <w:pStyle w:val="Znaka"/>
        <w:widowControl/>
        <w:spacing w:before="120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Znaka"/>
        <w:widowControl/>
        <w:spacing w:before="120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Znaka"/>
        <w:widowControl/>
        <w:spacing w:before="120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Znaka"/>
        <w:widowControl/>
        <w:spacing w:before="120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Znaka"/>
        <w:widowControl/>
        <w:spacing w:before="120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Znaka"/>
        <w:widowControl/>
        <w:spacing w:before="120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Znaka"/>
        <w:widowControl/>
        <w:spacing w:before="120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Znaka"/>
        <w:widowControl/>
        <w:spacing w:before="120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Znaka"/>
        <w:widowControl/>
        <w:spacing w:before="120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Znaka"/>
        <w:widowControl/>
        <w:spacing w:before="120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Znaka"/>
        <w:widowControl/>
        <w:spacing w:before="120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Znaka"/>
        <w:widowControl/>
        <w:spacing w:before="120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Znaka"/>
        <w:widowControl/>
        <w:spacing w:before="120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Znaka"/>
        <w:widowControl/>
        <w:spacing w:before="120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Znaka"/>
        <w:widowControl/>
        <w:spacing w:before="120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Znaka"/>
        <w:widowControl/>
        <w:spacing w:before="120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Znaka"/>
        <w:widowControl/>
        <w:spacing w:before="120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Znaka"/>
        <w:widowControl/>
        <w:spacing w:before="120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>Příloha C</w:t>
      </w:r>
    </w:p>
    <w:p>
      <w:pPr>
        <w:pStyle w:val="Znaka"/>
        <w:widowControl/>
        <w:spacing w:before="120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------------------------------------------------------------------------ 592 11    Obec Račín</w:t>
      </w:r>
    </w:p>
    <w:p>
      <w:pPr>
        <w:pStyle w:val="Znaka"/>
        <w:widowControl/>
        <w:spacing w:before="120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Starosta : Jiří Subý </w:t>
      </w:r>
    </w:p>
    <w:p>
      <w:pPr>
        <w:pStyle w:val="Tlotextu"/>
        <w:widowControl/>
        <w:spacing w:before="0" w:after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2"/>
          <w:szCs w:val="22"/>
        </w:rPr>
        <w:t xml:space="preserve">      </w:t>
      </w:r>
      <w:r>
        <w:rPr>
          <w:rFonts w:ascii="Arial" w:hAnsi="Arial"/>
          <w:b/>
          <w:sz w:val="22"/>
          <w:szCs w:val="22"/>
        </w:rPr>
        <w:t xml:space="preserve">IČO : </w:t>
      </w:r>
      <w:r>
        <w:rPr>
          <w:rFonts w:ascii="Arial" w:hAnsi="Arial"/>
          <w:b/>
          <w:sz w:val="20"/>
        </w:rPr>
        <w:t xml:space="preserve">:  </w:t>
      </w:r>
      <w:r>
        <w:rPr>
          <w:rFonts w:ascii="Arial" w:hAnsi="Arial"/>
        </w:rPr>
        <w:t>00 84 23 11</w:t>
      </w:r>
    </w:p>
    <w:p>
      <w:pPr>
        <w:pStyle w:val="Znaka"/>
        <w:widowControl/>
        <w:spacing w:before="120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Znaka"/>
        <w:widowControl/>
        <w:spacing w:before="120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Znaka"/>
        <w:widowControl/>
        <w:spacing w:before="120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Věc:</w:t>
      </w:r>
      <w:r>
        <w:rPr>
          <w:rFonts w:ascii="Arial" w:hAnsi="Arial"/>
          <w:b/>
          <w:sz w:val="22"/>
          <w:szCs w:val="22"/>
        </w:rPr>
        <w:t xml:space="preserve"> Vyjádření obce Račín k výsledku přezkoumání.</w:t>
      </w:r>
    </w:p>
    <w:p>
      <w:pPr>
        <w:pStyle w:val="Znaka"/>
        <w:widowControl/>
        <w:spacing w:before="120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Znaka"/>
        <w:widowControl/>
        <w:spacing w:before="12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souladu s §7 zákona č.420/2004 Sb., o přezkoumání našeho hospodaření k 31.12.2017, dáváme auditorovi Ing. Hrabákovi k předložené zprávě toto stanovisko:</w:t>
      </w:r>
    </w:p>
    <w:p>
      <w:pPr>
        <w:pStyle w:val="Znaka"/>
        <w:widowControl/>
        <w:spacing w:before="12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Znaka"/>
        <w:widowControl/>
        <w:numPr>
          <w:ilvl w:val="0"/>
          <w:numId w:val="8"/>
        </w:numPr>
        <w:spacing w:before="12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 zprávou jsme byli seznámeni</w:t>
      </w:r>
    </w:p>
    <w:p>
      <w:pPr>
        <w:pStyle w:val="Znaka"/>
        <w:widowControl/>
        <w:numPr>
          <w:ilvl w:val="0"/>
          <w:numId w:val="8"/>
        </w:numPr>
        <w:spacing w:before="12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proti obsahu zprávy nemá zástupce obce žádné námitky</w:t>
      </w:r>
    </w:p>
    <w:p>
      <w:pPr>
        <w:pStyle w:val="Znaka"/>
        <w:widowControl/>
        <w:numPr>
          <w:ilvl w:val="0"/>
          <w:numId w:val="8"/>
        </w:numPr>
        <w:spacing w:before="12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souladu s §7 odst. 1. písm. F) žádáme o přiložení našeho vyjádření k předložené zprávě</w:t>
      </w:r>
    </w:p>
    <w:p>
      <w:pPr>
        <w:pStyle w:val="Znaka"/>
        <w:widowControl/>
        <w:spacing w:before="12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Znaka"/>
        <w:widowControl/>
        <w:spacing w:before="120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Dne 28. února 2018                                                                                     </w:t>
      </w:r>
    </w:p>
    <w:p>
      <w:pPr>
        <w:pStyle w:val="Znaka"/>
        <w:widowControl/>
        <w:spacing w:before="120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………</w:t>
      </w:r>
      <w:r>
        <w:rPr>
          <w:rFonts w:ascii="Brush Script MT" w:hAnsi="Brush Script MT"/>
          <w:sz w:val="22"/>
          <w:szCs w:val="22"/>
        </w:rPr>
        <w:t xml:space="preserve"> </w:t>
      </w:r>
      <w:r>
        <w:rPr>
          <w:rFonts w:ascii="Brush Script MT" w:hAnsi="Brush Script MT"/>
          <w:sz w:val="22"/>
          <w:szCs w:val="22"/>
        </w:rPr>
        <w:t>Ji</w:t>
      </w:r>
      <w:r>
        <w:rPr>
          <w:sz w:val="22"/>
          <w:szCs w:val="22"/>
        </w:rPr>
        <w:t>ř</w:t>
      </w:r>
      <w:r>
        <w:rPr>
          <w:rFonts w:cs="Brush Script MT" w:ascii="Brush Script MT" w:hAnsi="Brush Script MT"/>
          <w:sz w:val="22"/>
          <w:szCs w:val="22"/>
        </w:rPr>
        <w:t>í</w:t>
      </w:r>
      <w:r>
        <w:rPr>
          <w:rFonts w:ascii="Brush Script MT" w:hAnsi="Brush Script MT"/>
          <w:sz w:val="22"/>
          <w:szCs w:val="22"/>
        </w:rPr>
        <w:t xml:space="preserve"> Sub</w:t>
      </w:r>
      <w:r>
        <w:rPr>
          <w:rFonts w:cs="Brush Script MT" w:ascii="Brush Script MT" w:hAnsi="Brush Script MT"/>
          <w:sz w:val="22"/>
          <w:szCs w:val="22"/>
        </w:rPr>
        <w:t>ý</w:t>
      </w:r>
      <w:r>
        <w:rPr>
          <w:rFonts w:ascii="Arial" w:hAnsi="Arial"/>
          <w:b/>
          <w:sz w:val="22"/>
          <w:szCs w:val="22"/>
        </w:rPr>
        <w:t>………………….</w:t>
      </w:r>
    </w:p>
    <w:p>
      <w:pPr>
        <w:pStyle w:val="Znaka"/>
        <w:widowControl/>
        <w:spacing w:before="12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>Jiří Subý  -</w:t>
      </w:r>
      <w:r>
        <w:rPr>
          <w:rFonts w:ascii="Arial" w:hAnsi="Arial"/>
          <w:sz w:val="22"/>
          <w:szCs w:val="22"/>
        </w:rPr>
        <w:t xml:space="preserve"> starosta</w:t>
      </w:r>
    </w:p>
    <w:p>
      <w:pPr>
        <w:pStyle w:val="Tlotextu"/>
        <w:widowControl/>
        <w:spacing w:before="120" w:after="12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Tlotextu"/>
        <w:widowControl/>
        <w:spacing w:before="120" w:after="120"/>
        <w:jc w:val="center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Tlotextu"/>
        <w:widowControl/>
        <w:spacing w:before="120" w:after="120"/>
        <w:jc w:val="center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Tlotextu"/>
        <w:widowControl/>
        <w:spacing w:before="120" w:after="120"/>
        <w:jc w:val="center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Tlotextu"/>
        <w:widowControl/>
        <w:spacing w:before="120" w:after="120"/>
        <w:jc w:val="center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Tlotextu"/>
        <w:widowControl/>
        <w:spacing w:before="120" w:after="120"/>
        <w:jc w:val="center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Tlotextu"/>
        <w:widowControl/>
        <w:spacing w:before="120" w:after="120"/>
        <w:jc w:val="center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Tlotextu"/>
        <w:widowControl/>
        <w:spacing w:before="120" w:after="120"/>
        <w:jc w:val="center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Tlotextu"/>
        <w:widowControl/>
        <w:spacing w:before="120" w:after="120"/>
        <w:jc w:val="center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Tlotextu"/>
        <w:widowControl/>
        <w:spacing w:before="120" w:after="120"/>
        <w:jc w:val="center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Tlotextu"/>
        <w:widowControl/>
        <w:spacing w:before="120" w:after="120"/>
        <w:jc w:val="center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Tlotextu"/>
        <w:widowControl/>
        <w:spacing w:before="120" w:after="120"/>
        <w:jc w:val="center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Tlotextu"/>
        <w:widowControl/>
        <w:spacing w:before="120" w:after="120"/>
        <w:jc w:val="center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Tlotextu"/>
        <w:widowControl/>
        <w:spacing w:before="120" w:after="120"/>
        <w:jc w:val="center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Tlotextu"/>
        <w:widowControl/>
        <w:spacing w:before="120" w:after="120"/>
        <w:jc w:val="center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Tlotextu"/>
        <w:widowControl/>
        <w:spacing w:before="120" w:after="120"/>
        <w:jc w:val="center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Tlotextu"/>
        <w:widowControl/>
        <w:spacing w:before="120" w:after="120"/>
        <w:jc w:val="center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Normal"/>
        <w:tabs>
          <w:tab w:val="left" w:pos="180" w:leader="none"/>
        </w:tabs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Příloha F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I. Označení všech dokladů a jiných materiálů využitých při přezkoumání hospodaření.</w:t>
      </w:r>
    </w:p>
    <w:p>
      <w:pPr>
        <w:pStyle w:val="Normal"/>
        <w:jc w:val="both"/>
        <w:rPr>
          <w:b/>
          <w:b/>
        </w:rPr>
      </w:pPr>
      <w:r>
        <w:rPr>
          <w:b/>
        </w:rPr>
        <w:t>1. Konkrétní doklady</w:t>
      </w:r>
    </w:p>
    <w:p>
      <w:pPr>
        <w:pStyle w:val="Normal"/>
        <w:jc w:val="both"/>
        <w:rPr/>
      </w:pPr>
      <w:r>
        <w:rPr/>
        <w:t>Účetní závěrka obce. A  Finanční výkaz.</w:t>
      </w:r>
    </w:p>
    <w:p>
      <w:pPr>
        <w:pStyle w:val="Normal"/>
        <w:jc w:val="both"/>
        <w:rPr/>
      </w:pPr>
      <w:r>
        <w:rPr/>
        <w:t>Rozpočet obce na rok 2017 a 2018</w:t>
      </w:r>
    </w:p>
    <w:p>
      <w:pPr>
        <w:pStyle w:val="Normal"/>
        <w:jc w:val="both"/>
        <w:rPr/>
      </w:pPr>
      <w:r>
        <w:rPr/>
        <w:t>Rozpočtové výhledy obou roků.</w:t>
      </w:r>
    </w:p>
    <w:p>
      <w:pPr>
        <w:pStyle w:val="Normal"/>
        <w:jc w:val="both"/>
        <w:rPr/>
      </w:pPr>
      <w:r>
        <w:rPr/>
        <w:t>Zápisy zastupitelstva a rady obce 2017 a 2018 do doby sestavení zprávy.</w:t>
      </w:r>
    </w:p>
    <w:p>
      <w:pPr>
        <w:pStyle w:val="Normal"/>
        <w:jc w:val="both"/>
        <w:rPr/>
      </w:pPr>
      <w:r>
        <w:rPr/>
        <w:t>Závěrečný účet obce.</w:t>
      </w:r>
    </w:p>
    <w:p>
      <w:pPr>
        <w:pStyle w:val="Normal"/>
        <w:jc w:val="both"/>
        <w:rPr/>
      </w:pPr>
      <w:r>
        <w:rPr/>
        <w:t>Závěrka PO. Roční zpráva PO.</w:t>
      </w:r>
    </w:p>
    <w:p>
      <w:pPr>
        <w:pStyle w:val="Normal"/>
        <w:jc w:val="both"/>
        <w:rPr/>
      </w:pPr>
      <w:r>
        <w:rPr/>
        <w:t>Rozpočtová opatření 2017.</w:t>
      </w:r>
    </w:p>
    <w:p>
      <w:pPr>
        <w:pStyle w:val="Normal"/>
        <w:jc w:val="both"/>
        <w:rPr/>
      </w:pPr>
      <w:r>
        <w:rPr/>
        <w:t>Evidence mezd.</w:t>
      </w:r>
    </w:p>
    <w:p>
      <w:pPr>
        <w:pStyle w:val="Normal"/>
        <w:jc w:val="both"/>
        <w:rPr/>
      </w:pPr>
      <w:r>
        <w:rPr/>
        <w:t>Kontrolní zprávy komisí obce.</w:t>
      </w:r>
    </w:p>
    <w:p>
      <w:pPr>
        <w:pStyle w:val="Normal"/>
        <w:jc w:val="both"/>
        <w:rPr/>
      </w:pPr>
      <w:r>
        <w:rPr/>
        <w:t>Stránky obce na internetu.</w:t>
      </w:r>
    </w:p>
    <w:p>
      <w:pPr>
        <w:pStyle w:val="Normal"/>
        <w:jc w:val="both"/>
        <w:rPr/>
      </w:pPr>
      <w:r>
        <w:rPr/>
        <w:t>Úřední deska obce se zaměřením na povinnosti, lhůty a zápisy z jednání.</w:t>
      </w:r>
    </w:p>
    <w:p>
      <w:pPr>
        <w:pStyle w:val="Normal"/>
        <w:jc w:val="both"/>
        <w:rPr>
          <w:sz w:val="22"/>
          <w:szCs w:val="22"/>
        </w:rPr>
      </w:pPr>
      <w:r>
        <w:rPr/>
        <w:t>Inventarizace majetku a dokladová inventarizace zaměření na staré položky a proces kontrol.</w:t>
      </w:r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Nově nabytý majetek  a zhodnocení majetku obhlídkou s odborným posouzením.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Odpisy majetku a dotací a jejich plán. </w:t>
      </w:r>
    </w:p>
    <w:p>
      <w:pPr>
        <w:pStyle w:val="Normal"/>
        <w:jc w:val="both"/>
        <w:rPr/>
      </w:pPr>
      <w:r>
        <w:rPr/>
        <w:t>Ostatní návazné dokumenty, doklady a smlouvy, které měly vazbu k zjišťovaným skutečnostem.</w:t>
      </w:r>
    </w:p>
    <w:p>
      <w:pPr>
        <w:pStyle w:val="Normal"/>
        <w:jc w:val="both"/>
        <w:rPr/>
      </w:pPr>
      <w:r>
        <w:rPr/>
        <w:t>Výčet je sestaven k datu zprávy 27.2.2018</w:t>
      </w:r>
    </w:p>
    <w:p>
      <w:pPr>
        <w:pStyle w:val="Pedformtova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Pedformtovantext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Vzorky dat:</w:t>
      </w:r>
    </w:p>
    <w:p>
      <w:pPr>
        <w:pStyle w:val="Pedformtova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Dále uvedené použité  materiály a doklady v elektronických i tištěných souborech představují vzorek vzniklý výběrovým způsobem šetření a zvolené významnosti (materiality) jednotlivých skutečností. </w:t>
      </w:r>
    </w:p>
    <w:p>
      <w:pPr>
        <w:pStyle w:val="Pedformtova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Došlé a vydané faktury 2017 a 1-2/2018. (přehled čísel podrobněji zkoumaných položek je uveden ve </w:t>
      </w:r>
    </w:p>
    <w:p>
      <w:pPr>
        <w:pStyle w:val="Pedformtova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spisu 100-150 položek) využity likvidační lístky faktur, poznámky v přílohách atd.</w:t>
      </w:r>
    </w:p>
    <w:p>
      <w:pPr>
        <w:pStyle w:val="Pedformtova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Doklady k darům, úvěrům a půjčkám.</w:t>
      </w:r>
    </w:p>
    <w:p>
      <w:pPr>
        <w:pStyle w:val="Pedformtova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Kontrolovány byly  elektronické soubory účetních dokladů, položkové výpisy zaměřené na rizikové oblasti účetnictví:</w:t>
      </w:r>
    </w:p>
    <w:p>
      <w:pPr>
        <w:pStyle w:val="Pedformtovantext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došlé doklady, interní doklady, mzdové doklady, a jejich zobrazení v denících a souborech dat za 2017 a leden 2018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hlavní knihy a obratové předvahy dle období,  Na identifikovaná rizika bylo reagováno zvýšením počtu položek kontrolního vzorku v oblastech nákladů, rozlišování stavebních prací, transferů, účetních postupů při neopakujících se případech a v oblastech zjištění nedostatků v minulých letech. </w:t>
      </w:r>
    </w:p>
    <w:p>
      <w:pPr>
        <w:pStyle w:val="Normal"/>
        <w:jc w:val="both"/>
        <w:rPr/>
      </w:pPr>
      <w:r>
        <w:rPr>
          <w:sz w:val="22"/>
          <w:szCs w:val="22"/>
        </w:rPr>
        <w:t>- doklady a pohyby k transferům.</w:t>
      </w:r>
    </w:p>
    <w:p>
      <w:pPr>
        <w:pStyle w:val="Pedformtova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Pedformtova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Pedformtova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Kontrola byla zaměřena na správný výkon funkce orgánů a plnění předpisů ve vztahu k rozpočtu územního celku. Kontrolovány byly také smluvní vztahy zakládající schvalování a účtování. Prověřeny byly povinnosti a texty zveřejňovaných údajů na úřední desce a stránkách obce.</w:t>
      </w:r>
    </w:p>
    <w:p>
      <w:pPr>
        <w:pStyle w:val="Pedformtova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Kontrola zahrnovala i další  dílčí skutečnosti v činnostech obecního úřadu po dobu práce na místě.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Tlotextu"/>
        <w:widowControl/>
        <w:tabs>
          <w:tab w:val="left" w:pos="2400" w:leader="none"/>
          <w:tab w:val="center" w:pos="4536" w:leader="none"/>
        </w:tabs>
        <w:spacing w:before="120" w:after="120"/>
        <w:rPr/>
      </w:pPr>
      <w:r>
        <w:rPr>
          <w:rFonts w:ascii="Arial" w:hAnsi="Arial"/>
          <w:b/>
          <w:sz w:val="28"/>
          <w:szCs w:val="28"/>
        </w:rPr>
        <w:tab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Brush Script MT">
    <w:charset w:val="ee"/>
    <w:family w:val="roman"/>
    <w:pitch w:val="variable"/>
  </w:font>
  <w:font w:name="OCR A Extended">
    <w:charset w:val="ee"/>
    <w:family w:val="roman"/>
    <w:pitch w:val="variable"/>
  </w:font>
  <w:font w:name="Microsoft Sans Serif">
    <w:charset w:val="ee"/>
    <w:family w:val="roman"/>
    <w:pitch w:val="variable"/>
  </w:font>
  <w:font w:name="Arial Black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right"/>
      <w:rPr/>
    </w:pPr>
    <w:r>
      <w:rPr>
        <w:rStyle w:val="Pagenumber"/>
        <w:sz w:val="16"/>
        <w:szCs w:val="16"/>
      </w:rPr>
      <w:fldChar w:fldCharType="begin"/>
    </w:r>
    <w:r>
      <w:instrText> PAGE \* ARABIC </w:instrText>
    </w:r>
    <w:r>
      <w:fldChar w:fldCharType="separate"/>
    </w:r>
    <w:r>
      <w:t>10</w:t>
    </w:r>
    <w:r>
      <w:fldChar w:fldCharType="end"/>
    </w:r>
    <w:r>
      <w:rPr>
        <w:rStyle w:val="Pagenumber"/>
        <w:sz w:val="16"/>
        <w:szCs w:val="16"/>
      </w:rPr>
      <w:t>/</w:t>
    </w:r>
    <w:r>
      <w:rPr>
        <w:rStyle w:val="Pagenumber"/>
        <w:sz w:val="16"/>
        <w:szCs w:val="16"/>
      </w:rPr>
      <w:fldChar w:fldCharType="begin"/>
    </w:r>
    <w:r>
      <w:instrText> NUMPAGES </w:instrText>
    </w:r>
    <w:r>
      <w:fldChar w:fldCharType="separate"/>
    </w:r>
    <w:r>
      <w:t>10</w:t>
    </w:r>
    <w: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 xml:space="preserve">Tento údaj je do zprávy doplňován manuálně při předání. </w:t>
      </w:r>
    </w:p>
  </w:footnote>
  <w:footnote w:id="3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Tato příloha je součástí zprávy o výsledcích přezkoumání hospodaření za podmínky využití alternativního řešení uvedeného v bodu VI tohoto standardu.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11">
              <wp:simplePos x="0" y="0"/>
              <wp:positionH relativeFrom="column">
                <wp:posOffset>-200660</wp:posOffset>
              </wp:positionH>
              <wp:positionV relativeFrom="paragraph">
                <wp:posOffset>-35560</wp:posOffset>
              </wp:positionV>
              <wp:extent cx="6096635" cy="459105"/>
              <wp:effectExtent l="8890" t="12065" r="10160" b="5715"/>
              <wp:wrapSquare wrapText="bothSides"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5880" cy="45864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c0c0c0"/>
                          </a:gs>
                        </a:gsLst>
                        <a:lin ang="5400000"/>
                      </a:gra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rPr>
                              <w:rFonts w:ascii="Arial Black" w:hAnsi="Arial Black"/>
                              <w:b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OCR A Extended" w:hAnsi="OCR A Extended"/>
                              <w:b/>
                              <w:outline/>
                              <w:color w:val="000000"/>
                              <w:spacing w:val="20"/>
                              <w:sz w:val="52"/>
                              <w:szCs w:val="52"/>
                              <w:highlight w:val="lightGray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i</w:t>
                          </w:r>
                          <w:r>
                            <w:rPr>
                              <w:rFonts w:ascii="Microsoft Sans Serif" w:hAnsi="Microsoft Sans Serif"/>
                              <w:b/>
                              <w:color w:val="FFFFFF"/>
                              <w:w w:val="90"/>
                              <w:sz w:val="32"/>
                              <w:szCs w:val="32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b/>
                              <w:color w:val="FFFFFF"/>
                              <w:w w:val="90"/>
                              <w:sz w:val="32"/>
                              <w:szCs w:val="32"/>
                              <w:highlight w:val="lightGray"/>
                            </w:rPr>
                            <w:pict>
                              <v:shapetype id="shapetype_136" coordsize="21600,21600" o:spt="136" adj="10800" path="m@9,l@10,em@11,21600l@12,21600e">
                                <v:stroke joinstyle="miter"/>
                                <v:formulas>
                                  <v:f eqn="val #0"/>
                                  <v:f eqn="sum @0 0 10800"/>
                                  <v:f eqn="sum @0 0 0"/>
                                  <v:f eqn="sum width 0 @0"/>
                                  <v:f eqn="prod @2 2 1"/>
                                  <v:f eqn="prod @3 2 1"/>
                                  <v:f eqn="if @1 @5 @4"/>
                                  <v:f eqn="sum 0 @6 0"/>
                                  <v:f eqn="sum width 0 @6"/>
                                  <v:f eqn="if @1 0 @8"/>
                                  <v:f eqn="if @1 @7 width"/>
                                  <v:f eqn="if @1 @8 0"/>
                                  <v:f eqn="if @1 width @7"/>
                                </v:formulas>
                                <v:handles>
                                  <v:h position="@0,21600"/>
                                </v:handles>
                              </v:shapetype>
                              <v:shape id="shape_0" fillcolor="white" stroked="f" style="position:absolute;margin-left:0pt;margin-top:0pt;width:83.95pt;height:17.2pt" type="shapetype_136">
                                <v:path textpathok="t"/>
                                <v:textpath on="t" fitshape="t" string="InForm Audit s.r.o.&#10;BDO GROUP" style="font-family:&quot;Times New Roman&quot;"/>
                                <w10:wrap type="none"/>
                                <v:fill o:detectmouseclick="t" color2="#ccffff"/>
                                <v:stroke color="#3465a4" joinstyle="round" endcap="flat"/>
                              </v:shape>
                            </w:pict>
                          </w:r>
                          <w:r>
                            <w:rPr>
                              <w:rFonts w:ascii="Arial Black" w:hAnsi="Arial Black"/>
                              <w:b/>
                              <w:color w:val="FFFFFF"/>
                              <w:sz w:val="32"/>
                              <w:szCs w:val="32"/>
                            </w:rPr>
                            <w:t xml:space="preserve">                       ZPRÁVA AUDITORA 2017 </w:t>
                          </w:r>
                        </w:p>
                      </w:txbxContent>
                    </wps:txbx>
                    <wps:bodyPr lIns="90000" rIns="90000" tIns="45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fillcolor="silver" stroked="t" style="position:absolute;margin-left:-15.8pt;margin-top:-2.8pt;width:479.95pt;height:36.05pt">
              <w10:wrap type="square"/>
              <v:fill o:detectmouseclick="t" color2="white"/>
              <v:stroke color="black" weight="9360" joinstyle="miter" endcap="flat"/>
              <v:textbox>
                <w:txbxContent>
                  <w:p>
                    <w:pPr>
                      <w:pStyle w:val="Obsahrmce"/>
                      <w:rPr>
                        <w:rFonts w:ascii="Arial Black" w:hAnsi="Arial Black"/>
                        <w:b/>
                        <w:b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OCR A Extended" w:hAnsi="OCR A Extended"/>
                        <w:b/>
                        <w:outline/>
                        <w:color w:val="000000"/>
                        <w:spacing w:val="20"/>
                        <w:sz w:val="52"/>
                        <w:szCs w:val="52"/>
                        <w:highlight w:val="lightGray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i</w:t>
                    </w:r>
                    <w:r>
                      <w:rPr>
                        <w:rFonts w:ascii="Microsoft Sans Serif" w:hAnsi="Microsoft Sans Serif"/>
                        <w:b/>
                        <w:color w:val="FFFFFF"/>
                        <w:w w:val="90"/>
                        <w:sz w:val="32"/>
                        <w:szCs w:val="32"/>
                        <w:highlight w:val="lightGray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b/>
                        <w:color w:val="FFFFFF"/>
                        <w:w w:val="90"/>
                        <w:sz w:val="32"/>
                        <w:szCs w:val="32"/>
                        <w:highlight w:val="lightGray"/>
                      </w:rPr>
                      <w:pict>
                        <v:shape id="shape_0" fillcolor="white" stroked="f" style="position:absolute;margin-left:0pt;margin-top:0pt;width:83.95pt;height:17.2pt" type="shapetype_136">
                          <v:path textpathok="t"/>
                          <v:textpath on="t" fitshape="t" string="InForm Audit s.r.o.&#10;BDO GROUP" style="font-family:&quot;Times New Roman&quot;"/>
                          <w10:wrap type="none"/>
                          <v:fill o:detectmouseclick="t" color2="#ccffff"/>
                          <v:stroke color="#3465a4" joinstyle="round" endcap="flat"/>
                        </v:shape>
                      </w:pict>
                    </w:r>
                    <w:r>
                      <w:rPr>
                        <w:rFonts w:ascii="Arial Black" w:hAnsi="Arial Black"/>
                        <w:b/>
                        <w:color w:val="FFFFFF"/>
                        <w:sz w:val="32"/>
                        <w:szCs w:val="32"/>
                      </w:rPr>
                      <w:t xml:space="preserve">                       ZPRÁVA AUDITORA 2017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2"/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649"/>
        </w:tabs>
        <w:ind w:left="649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>
        <w:sz w:val="22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lvl w:ilvl="0">
      <w:start w:val="5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 Inden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410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patChar" w:customStyle="1">
    <w:name w:val="Zápatí Char"/>
    <w:basedOn w:val="DefaultParagraphFont"/>
    <w:link w:val="Zpat"/>
    <w:uiPriority w:val="99"/>
    <w:semiHidden/>
    <w:qFormat/>
    <w:locked/>
    <w:rsid w:val="008370e6"/>
    <w:rPr>
      <w:rFonts w:cs="Times New Roman"/>
      <w:sz w:val="24"/>
      <w:szCs w:val="24"/>
    </w:rPr>
  </w:style>
  <w:style w:type="character" w:styleId="ZkladntextodsazenChar" w:customStyle="1">
    <w:name w:val="Základní text odsazený Char"/>
    <w:basedOn w:val="DefaultParagraphFont"/>
    <w:link w:val="Zkladntextodsazen"/>
    <w:qFormat/>
    <w:locked/>
    <w:rsid w:val="008370e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084102"/>
    <w:rPr>
      <w:rFonts w:cs="Times New Roman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locked/>
    <w:rsid w:val="00084102"/>
    <w:rPr>
      <w:rFonts w:cs="Times New Roman"/>
      <w:lang w:val="cs-CZ" w:eastAsia="cs-CZ" w:bidi="ar-SA"/>
    </w:rPr>
  </w:style>
  <w:style w:type="character" w:styleId="Footnotereference">
    <w:name w:val="footnote reference"/>
    <w:basedOn w:val="DefaultParagraphFont"/>
    <w:uiPriority w:val="99"/>
    <w:semiHidden/>
    <w:qFormat/>
    <w:rsid w:val="00084102"/>
    <w:rPr>
      <w:rFonts w:cs="Times New Roman"/>
      <w:vertAlign w:val="superscript"/>
    </w:rPr>
  </w:style>
  <w:style w:type="character" w:styleId="ZhlavChar" w:customStyle="1">
    <w:name w:val="Záhlaví Char"/>
    <w:basedOn w:val="DefaultParagraphFont"/>
    <w:link w:val="Zhlav"/>
    <w:uiPriority w:val="99"/>
    <w:semiHidden/>
    <w:qFormat/>
    <w:locked/>
    <w:rsid w:val="008370e6"/>
    <w:rPr>
      <w:rFonts w:cs="Times New Roman"/>
      <w:sz w:val="24"/>
      <w:szCs w:val="24"/>
    </w:rPr>
  </w:style>
  <w:style w:type="character" w:styleId="ZkladntextChar" w:customStyle="1">
    <w:name w:val="Základní text Char"/>
    <w:basedOn w:val="DefaultParagraphFont"/>
    <w:link w:val="Zkladntext"/>
    <w:uiPriority w:val="99"/>
    <w:semiHidden/>
    <w:qFormat/>
    <w:locked/>
    <w:rsid w:val="002c6680"/>
    <w:rPr>
      <w:rFonts w:cs="Times New Roman"/>
      <w:sz w:val="24"/>
      <w:lang w:val="cs-CZ" w:eastAsia="cs-CZ" w:bidi="ar-SA"/>
    </w:rPr>
  </w:style>
  <w:style w:type="character" w:styleId="CharChar" w:customStyle="1">
    <w:name w:val="Char Char"/>
    <w:uiPriority w:val="99"/>
    <w:qFormat/>
    <w:rsid w:val="007d6dd9"/>
    <w:rPr>
      <w:rFonts w:ascii="Times New Roman" w:hAnsi="Times New Roman"/>
      <w:sz w:val="24"/>
    </w:rPr>
  </w:style>
  <w:style w:type="character" w:styleId="Zkladntext2Char" w:customStyle="1">
    <w:name w:val="Základní text 2 Char"/>
    <w:basedOn w:val="DefaultParagraphFont"/>
    <w:link w:val="Zkladntext2"/>
    <w:uiPriority w:val="99"/>
    <w:semiHidden/>
    <w:qFormat/>
    <w:rsid w:val="006e7bed"/>
    <w:rPr>
      <w:sz w:val="24"/>
      <w:szCs w:val="24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e005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Times New Roman"/>
      <w:b/>
      <w:sz w:val="22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  <w:sz w:val="22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  <w:sz w:val="22"/>
    </w:rPr>
  </w:style>
  <w:style w:type="character" w:styleId="ListLabel20">
    <w:name w:val="ListLabel 20"/>
    <w:qFormat/>
    <w:rPr>
      <w:rFonts w:eastAsia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  <w:sz w:val="22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ascii="Times New Roman" w:hAnsi="Times New Roman" w:eastAsia="Times New Roman"/>
      <w:sz w:val="22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eastAsia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  <w:sz w:val="22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uiPriority w:val="99"/>
    <w:rsid w:val="00ab02cf"/>
    <w:pPr>
      <w:widowControl w:val="false"/>
      <w:suppressAutoHyphens w:val="true"/>
      <w:overflowPunct w:val="true"/>
      <w:spacing w:before="0" w:after="120"/>
      <w:textAlignment w:val="baseline"/>
    </w:pPr>
    <w:rPr>
      <w:szCs w:val="20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pat">
    <w:name w:val="Footer"/>
    <w:basedOn w:val="Normal"/>
    <w:link w:val="ZpatChar"/>
    <w:uiPriority w:val="99"/>
    <w:rsid w:val="00084102"/>
    <w:pPr>
      <w:tabs>
        <w:tab w:val="center" w:pos="4536" w:leader="none"/>
        <w:tab w:val="right" w:pos="9072" w:leader="none"/>
      </w:tabs>
    </w:pPr>
    <w:rPr/>
  </w:style>
  <w:style w:type="paragraph" w:styleId="Odsazentlatextu">
    <w:name w:val="Body Text Indent"/>
    <w:basedOn w:val="Normal"/>
    <w:link w:val="ZkladntextodsazenChar"/>
    <w:rsid w:val="00084102"/>
    <w:pPr/>
    <w:rPr/>
  </w:style>
  <w:style w:type="paragraph" w:styleId="Footnotetext">
    <w:name w:val="footnote text"/>
    <w:basedOn w:val="Normal"/>
    <w:link w:val="TextpoznpodarouChar"/>
    <w:uiPriority w:val="99"/>
    <w:semiHidden/>
    <w:qFormat/>
    <w:rsid w:val="00084102"/>
    <w:pPr/>
    <w:rPr>
      <w:sz w:val="20"/>
      <w:szCs w:val="20"/>
    </w:rPr>
  </w:style>
  <w:style w:type="paragraph" w:styleId="Zhlav">
    <w:name w:val="Header"/>
    <w:basedOn w:val="Normal"/>
    <w:link w:val="ZhlavChar"/>
    <w:uiPriority w:val="99"/>
    <w:rsid w:val="00ab02cf"/>
    <w:pPr>
      <w:tabs>
        <w:tab w:val="center" w:pos="4536" w:leader="none"/>
        <w:tab w:val="right" w:pos="9072" w:leader="none"/>
      </w:tabs>
    </w:pPr>
    <w:rPr/>
  </w:style>
  <w:style w:type="paragraph" w:styleId="Pedformtovantext" w:customStyle="1">
    <w:name w:val="P?edformátovaný text"/>
    <w:basedOn w:val="Normal"/>
    <w:uiPriority w:val="99"/>
    <w:qFormat/>
    <w:rsid w:val="00ab02cf"/>
    <w:pPr>
      <w:widowControl w:val="false"/>
      <w:suppressAutoHyphens w:val="true"/>
      <w:overflowPunct w:val="true"/>
      <w:textAlignment w:val="baseline"/>
    </w:pPr>
    <w:rPr>
      <w:rFonts w:ascii="Courier New" w:hAnsi="Courier New"/>
      <w:sz w:val="20"/>
      <w:szCs w:val="20"/>
    </w:rPr>
  </w:style>
  <w:style w:type="paragraph" w:styleId="Znaka" w:customStyle="1">
    <w:name w:val="Značka"/>
    <w:uiPriority w:val="99"/>
    <w:qFormat/>
    <w:rsid w:val="005e00a9"/>
    <w:pPr>
      <w:widowControl w:val="false"/>
      <w:bidi w:val="0"/>
      <w:ind w:left="289" w:hanging="0"/>
      <w:jc w:val="both"/>
    </w:pPr>
    <w:rPr>
      <w:rFonts w:ascii="Times New Roman" w:hAnsi="Times New Roman" w:eastAsia="Times New Roman" w:cs="Times New Roman"/>
      <w:color w:val="000000"/>
      <w:sz w:val="24"/>
      <w:szCs w:val="20"/>
      <w:lang w:val="cs-CZ" w:eastAsia="cs-CZ" w:bidi="ar-SA"/>
    </w:rPr>
  </w:style>
  <w:style w:type="paragraph" w:styleId="ListParagraph1" w:customStyle="1">
    <w:name w:val="List Paragraph1"/>
    <w:basedOn w:val="Normal"/>
    <w:uiPriority w:val="99"/>
    <w:qFormat/>
    <w:rsid w:val="002c6680"/>
    <w:pPr>
      <w:spacing w:lineRule="auto" w:line="360"/>
      <w:ind w:left="720" w:hanging="0"/>
    </w:pPr>
    <w:rPr>
      <w:szCs w:val="20"/>
      <w:lang w:val="en-US" w:eastAsia="en-US"/>
    </w:rPr>
  </w:style>
  <w:style w:type="paragraph" w:styleId="Odstavecseseznamem1" w:customStyle="1">
    <w:name w:val="Odstavec se seznamem1"/>
    <w:basedOn w:val="Normal"/>
    <w:uiPriority w:val="99"/>
    <w:qFormat/>
    <w:rsid w:val="00653380"/>
    <w:pPr>
      <w:ind w:left="708" w:hanging="0"/>
    </w:pPr>
    <w:rPr/>
  </w:style>
  <w:style w:type="paragraph" w:styleId="BodyText2">
    <w:name w:val="Body Text 2"/>
    <w:basedOn w:val="Normal"/>
    <w:link w:val="Zkladntext2Char"/>
    <w:uiPriority w:val="99"/>
    <w:semiHidden/>
    <w:unhideWhenUsed/>
    <w:qFormat/>
    <w:rsid w:val="006e7bed"/>
    <w:pPr>
      <w:spacing w:lineRule="auto" w:line="480" w:before="0" w:after="12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e005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e47bd"/>
    <w:pPr>
      <w:ind w:left="708" w:hanging="0"/>
    </w:pPr>
    <w:rPr/>
  </w:style>
  <w:style w:type="paragraph" w:styleId="Poznmkapodarou">
    <w:name w:val="Footnote Text"/>
    <w:basedOn w:val="Normal"/>
    <w:pPr/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LibreOffice/5.1.4.2$Windows_X86_64 LibreOffice_project/f99d75f39f1c57ebdd7ffc5f42867c12031db97a</Application>
  <Pages>10</Pages>
  <Words>2633</Words>
  <CharactersWithSpaces>16268</CharactersWithSpaces>
  <Paragraphs>37</Paragraphs>
  <Company>Komora auditoru 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2018-02-28T14:07:00Z</dcterms:created>
  <dc:creator>Pavla Psenickova</dc:creator>
  <dc:description/>
  <dc:language>cs-CZ</dc:language>
  <cp:lastModifiedBy>pavel</cp:lastModifiedBy>
  <cp:lastPrinted>2018-02-26T19:27:00Z</cp:lastPrinted>
  <dcterms:modified xsi:type="dcterms:W3CDTF">2018-02-28T14:11:00Z</dcterms:modified>
  <cp:revision>4</cp:revision>
  <dc:subject/>
  <dc:title>Příklad - Zpráva o výsledku přezkoumání hospodaření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Komora auditoru CR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