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077"/>
        <w:gridCol w:w="8617"/>
        <w:gridCol w:w="1078"/>
      </w:tblGrid>
      <w:tr w:rsidR="007D4DF6">
        <w:trPr>
          <w:cantSplit/>
        </w:trPr>
        <w:tc>
          <w:tcPr>
            <w:tcW w:w="1077" w:type="dxa"/>
          </w:tcPr>
          <w:p w:rsidR="007D4DF6" w:rsidRDefault="007D4DF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7" w:type="dxa"/>
          </w:tcPr>
          <w:p w:rsidR="007D4DF6" w:rsidRDefault="007A65C3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sestavený ke dni </w:t>
            </w:r>
            <w:proofErr w:type="gramStart"/>
            <w:r>
              <w:rPr>
                <w:rFonts w:ascii="Arial" w:hAnsi="Arial"/>
                <w:b/>
                <w:sz w:val="17"/>
              </w:rPr>
              <w:t>21.05.2018</w:t>
            </w:r>
            <w:proofErr w:type="gramEnd"/>
          </w:p>
        </w:tc>
        <w:tc>
          <w:tcPr>
            <w:tcW w:w="1078" w:type="dxa"/>
          </w:tcPr>
          <w:p w:rsidR="007D4DF6" w:rsidRDefault="007D4DF6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7D4DF6" w:rsidRDefault="007D4DF6">
      <w:pPr>
        <w:sectPr w:rsidR="007D4DF6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5"/>
        <w:gridCol w:w="8079"/>
      </w:tblGrid>
      <w:tr w:rsidR="007D4DF6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00849979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Obec Svatoňovice 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ulice, </w:t>
            </w:r>
            <w:proofErr w:type="gramStart"/>
            <w:r>
              <w:rPr>
                <w:rFonts w:ascii="Arial" w:hAnsi="Arial"/>
                <w:sz w:val="17"/>
              </w:rPr>
              <w:t>č.p.</w:t>
            </w:r>
            <w:proofErr w:type="gramEnd"/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Svatoňovice 70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Svatoňovice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747 87</w:t>
            </w: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556 305 465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556 305 465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9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obec@svatonovice.CZ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9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7D4DF6" w:rsidRDefault="007D4DF6">
      <w:pPr>
        <w:sectPr w:rsidR="007D4DF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</w:tcPr>
          <w:p w:rsidR="007D4DF6" w:rsidRDefault="007A65C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7D4DF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4 105 400,00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4 486 948,00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4 416 839,05 </w:t>
            </w: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2 786 500,00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2 747 283,96 </w:t>
            </w: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1 944 600,00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1 504 052,00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1 479 315,00 </w:t>
            </w: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8 426 000,00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8 790 000,00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8 643 438,01 </w:t>
            </w:r>
          </w:p>
        </w:tc>
      </w:tr>
    </w:tbl>
    <w:p w:rsidR="007D4DF6" w:rsidRDefault="007D4DF6">
      <w:pPr>
        <w:sectPr w:rsidR="007D4DF6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</w:t>
            </w:r>
            <w:proofErr w:type="spellStart"/>
            <w:r>
              <w:rPr>
                <w:rFonts w:ascii="Arial" w:hAnsi="Arial"/>
                <w:sz w:val="16"/>
              </w:rPr>
              <w:t>příj.</w:t>
            </w:r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záv.činnosti</w:t>
            </w:r>
            <w:proofErr w:type="spell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fun.pož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756 000,00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858 730,00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858 727,48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ze </w:t>
            </w:r>
            <w:proofErr w:type="spellStart"/>
            <w:r>
              <w:rPr>
                <w:rFonts w:ascii="Arial" w:hAnsi="Arial"/>
                <w:sz w:val="16"/>
              </w:rPr>
              <w:t>samost</w:t>
            </w:r>
            <w:proofErr w:type="spellEnd"/>
            <w:r>
              <w:rPr>
                <w:rFonts w:ascii="Arial" w:hAnsi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/>
                <w:sz w:val="16"/>
              </w:rPr>
              <w:t>výděl.činnosti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22 972,93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kapitál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výnosů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80 035,31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862 000,00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964 730,00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961 735,72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857 000,00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851 626,14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215 840,00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215 840,00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1 011 000,00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1 072 840,00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1 067 466,14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1 873 000,00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2 037 570,00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2 029 201,86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1 729 604,18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1 729 604,18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Zvl.daně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a </w:t>
            </w:r>
            <w:proofErr w:type="spellStart"/>
            <w:r>
              <w:rPr>
                <w:rFonts w:ascii="Arial" w:hAnsi="Arial"/>
                <w:sz w:val="16"/>
              </w:rPr>
              <w:t>popl</w:t>
            </w:r>
            <w:proofErr w:type="spellEnd"/>
            <w:r>
              <w:rPr>
                <w:rFonts w:ascii="Arial" w:hAnsi="Arial"/>
                <w:sz w:val="16"/>
              </w:rPr>
              <w:t>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1 729 604,18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za odnětí pozemků plnění funkcí lesa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1 301,00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1 301,00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shrom</w:t>
            </w:r>
            <w:proofErr w:type="spellEnd"/>
            <w:r>
              <w:rPr>
                <w:rFonts w:ascii="Arial" w:hAnsi="Arial"/>
                <w:sz w:val="16"/>
              </w:rPr>
              <w:t>.....</w:t>
            </w:r>
            <w:proofErr w:type="spellStart"/>
            <w:r>
              <w:rPr>
                <w:rFonts w:ascii="Arial" w:hAnsi="Arial"/>
                <w:sz w:val="16"/>
              </w:rPr>
              <w:t>komun</w:t>
            </w:r>
            <w:proofErr w:type="gramEnd"/>
            <w:r>
              <w:rPr>
                <w:rFonts w:ascii="Arial" w:hAnsi="Arial"/>
                <w:sz w:val="16"/>
              </w:rPr>
              <w:t>.odpadů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139 313,00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4 255,00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za užívání veřejného prostranství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155 400,00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155 400,00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143 568,00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44 840,00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1 950,00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1 950,00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237 400,00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247 400,00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213 046,77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450 978,00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444 986,24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450 978,00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444 986,24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465 000,00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450 978,00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444 986,24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4 105 400,00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4 486 948,00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4 416 839,05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2 596 500,00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2 553 684,92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2 130 000,00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2 596 500,00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2 553 684,92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42 429,00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pronájmu </w:t>
            </w:r>
            <w:proofErr w:type="spellStart"/>
            <w:r>
              <w:rPr>
                <w:rFonts w:ascii="Arial" w:hAnsi="Arial"/>
                <w:sz w:val="16"/>
              </w:rPr>
              <w:t>ost.nemov</w:t>
            </w:r>
            <w:proofErr w:type="spellEnd"/>
            <w:r>
              <w:rPr>
                <w:rFonts w:ascii="Arial" w:hAnsi="Arial"/>
                <w:sz w:val="16"/>
              </w:rPr>
              <w:t>.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123 420,00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165 849,00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850,04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850,04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vl.činn.a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odvody </w:t>
            </w:r>
            <w:proofErr w:type="spellStart"/>
            <w:r>
              <w:rPr>
                <w:rFonts w:ascii="Arial" w:hAnsi="Arial"/>
                <w:b/>
                <w:sz w:val="16"/>
              </w:rPr>
              <w:t>přeb.org.s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příj.vzt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2 286 000,00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2 751 500,00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2 720 383,96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Sankční platby přijaté od jiných subjektů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26 900,00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26 900,00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prod.nekap.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26 900,00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2 326 000,00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2 786 500,00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2 747 283,96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prodeje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prod.dlouhodob.majetku</w:t>
            </w:r>
            <w:proofErr w:type="spellEnd"/>
            <w:r>
              <w:rPr>
                <w:rFonts w:ascii="Arial" w:hAnsi="Arial"/>
                <w:sz w:val="16"/>
              </w:rPr>
              <w:t xml:space="preserve"> (kromě </w:t>
            </w:r>
            <w:proofErr w:type="spellStart"/>
            <w:r>
              <w:rPr>
                <w:rFonts w:ascii="Arial" w:hAnsi="Arial"/>
                <w:sz w:val="16"/>
              </w:rPr>
              <w:t>drobn</w:t>
            </w:r>
            <w:proofErr w:type="spellEnd"/>
            <w:r>
              <w:rPr>
                <w:rFonts w:ascii="Arial" w:hAnsi="Arial"/>
                <w:sz w:val="16"/>
              </w:rPr>
              <w:t>.)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prod.dlouhod.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.kap.příjmů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12 500,00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6 481 400,00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7 285 948,00 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7 164 123,01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všeob.pokl.správy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st.rozp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27 182,00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27 182,00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57 800,00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57 800,00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1 807 634,00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1 344 904,00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1 320 167,00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1 890 434,00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1 429 886,00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1 405 149,00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1 890 434,00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1 449 886,00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1 425 149,00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Invest.přij.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1 944 600,00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1 504 052,00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1 479 315,00 </w:t>
            </w:r>
          </w:p>
        </w:tc>
      </w:tr>
      <w:tr w:rsidR="007D4DF6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8 426 000,00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8 790 000,00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8 643 438,01 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DF6" w:rsidRDefault="007D4DF6">
      <w:pPr>
        <w:sectPr w:rsidR="007D4DF6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</w:tcPr>
          <w:p w:rsidR="007D4DF6" w:rsidRDefault="007A65C3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7D4DF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7 108 400,00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7 901 515,00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7 411 788,90 </w:t>
            </w: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1 317 600,00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1 128 555,00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1 199 490,50 </w:t>
            </w:r>
          </w:p>
        </w:tc>
      </w:tr>
      <w:tr w:rsidR="007D4DF6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8 426 000,00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9 030 070,00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8 611 279,40 </w:t>
            </w:r>
          </w:p>
        </w:tc>
      </w:tr>
    </w:tbl>
    <w:p w:rsidR="007D4DF6" w:rsidRDefault="007D4DF6">
      <w:pPr>
        <w:sectPr w:rsidR="007D4DF6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2 385 589,00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2 648 389,00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2 490 949,00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2 385 589,00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2 648 389,00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2 490 949,00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275 800,00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238 100,00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282 499,00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265 296,00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545 800,00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508 100,00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547 795,00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620 600,00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669 695,00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618 655,00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241 611,00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281 611,00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222 707,00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10 189,00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Ost.pov.</w:t>
            </w:r>
            <w:proofErr w:type="gramStart"/>
            <w:r>
              <w:rPr>
                <w:rFonts w:ascii="Arial" w:hAnsi="Arial"/>
                <w:sz w:val="16"/>
              </w:rPr>
              <w:t>poj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placené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zaměstnavatelem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23 868,00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901 211,00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990 306,00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875 419,00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r>
              <w:rPr>
                <w:rFonts w:ascii="Arial" w:hAnsi="Arial"/>
                <w:b/>
                <w:sz w:val="16"/>
              </w:rPr>
              <w:t>platy,</w:t>
            </w:r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platby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3 832 600,00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4 146 795,00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3 914 163,00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368 500,00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765 482,44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762,00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16 951,30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10 200,00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3 012,00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153 877,08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zboží (za účelem dalšího prodeje)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20 644,00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528 000,00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394 500,00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354 605,18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1 128 700,00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1 432 700,00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1 315 334,00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269 000,00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269 000,00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244 249,00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232 000,00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259 741,00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Pevná paliva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170 000,00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124 106,00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102 500,00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110 400,00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71 221,93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773 500,00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781 400,00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699 317,93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4 972,00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21 492,74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49 570,00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45 865,80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8 598,00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8 280,00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půdu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7 865,00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27 414,00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622 861,00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679 713,00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616 963,43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728 361,00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801 381,00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733 352,97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256 000,00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282 442,00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28 900,00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28 900,00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22 692,00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2 646,00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217 900,00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288 900,00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307 780,00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44 000,00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43 811,00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16 364,00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souv.s</w:t>
            </w:r>
            <w:proofErr w:type="spell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věc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dary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64 000,00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60 175,00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2 909 461,00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3 368 381,00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3 115 959,90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Neinv.transf.občanským</w:t>
            </w:r>
            <w:proofErr w:type="spellEnd"/>
            <w:r>
              <w:rPr>
                <w:rFonts w:ascii="Arial" w:hAnsi="Arial"/>
                <w:sz w:val="16"/>
              </w:rPr>
              <w:t xml:space="preserve">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5 632,00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10 632,00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podn.</w:t>
            </w:r>
            <w:proofErr w:type="gramStart"/>
            <w:r>
              <w:rPr>
                <w:rFonts w:ascii="Arial" w:hAnsi="Arial"/>
                <w:b/>
                <w:sz w:val="16"/>
              </w:rPr>
              <w:t>subj.a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</w:t>
            </w:r>
            <w:proofErr w:type="gramEnd"/>
            <w:r>
              <w:rPr>
                <w:rFonts w:ascii="Arial" w:hAnsi="Arial"/>
                <w:b/>
                <w:sz w:val="16"/>
              </w:rPr>
              <w:t>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11 000,00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10 632,00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</w:t>
            </w:r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1 335,00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19 500,00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19 335,00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cizím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104 020,00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Úhrady sankcí jiným rozpočtům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Vratky </w:t>
            </w:r>
            <w:proofErr w:type="spellStart"/>
            <w:r>
              <w:rPr>
                <w:rFonts w:ascii="Arial" w:hAnsi="Arial"/>
                <w:sz w:val="16"/>
              </w:rPr>
              <w:t>veř.rozp.úst.úr.transf.posk.v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min.r.</w:t>
            </w:r>
            <w:proofErr w:type="gramEnd"/>
            <w:r>
              <w:rPr>
                <w:rFonts w:ascii="Arial" w:hAnsi="Arial"/>
                <w:sz w:val="16"/>
              </w:rPr>
              <w:t>obd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11 839,00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11 839,00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11 839,00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Platby daní a poplatků krajům, obcím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st.fond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160 000,00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215 840,00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335 839,00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335 839,00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331 699,00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360 339,00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375 339,00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371 034,00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7 108 400,00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7 901 515,00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7 411 788,90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47 200,00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21 780,00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Pořízení </w:t>
            </w:r>
            <w:proofErr w:type="spellStart"/>
            <w:r>
              <w:rPr>
                <w:rFonts w:ascii="Arial" w:hAnsi="Arial"/>
                <w:sz w:val="16"/>
              </w:rPr>
              <w:t>dloudodobého</w:t>
            </w:r>
            <w:proofErr w:type="spellEnd"/>
            <w:r>
              <w:rPr>
                <w:rFonts w:ascii="Arial" w:hAnsi="Arial"/>
                <w:sz w:val="16"/>
              </w:rPr>
              <w:t xml:space="preserve">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47 200,00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21 780,00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103 255,00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220 296,50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Stroje, přístroje a zařízení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33 000,00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Dopravní prostředky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945 100,00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945 100,00 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924 414,00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978 100,00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1 081 355,00 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1 177 710,50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39 500,00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1 317 600,00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1 128 555,00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1 199 490,50 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1 317 600,00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1 128 555,00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1 199 490,50 </w:t>
            </w:r>
          </w:p>
        </w:tc>
      </w:tr>
      <w:tr w:rsidR="007D4DF6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(třída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 xml:space="preserve">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8 426 000,00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9 030 070,00 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8 611 279,40 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DF6" w:rsidRDefault="007D4DF6">
      <w:pPr>
        <w:sectPr w:rsidR="007D4DF6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969"/>
        <w:gridCol w:w="539"/>
        <w:gridCol w:w="1831"/>
        <w:gridCol w:w="1831"/>
        <w:gridCol w:w="1832"/>
      </w:tblGrid>
      <w:tr w:rsidR="007D4DF6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240 070,00-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32 158,61 </w:t>
            </w:r>
          </w:p>
        </w:tc>
      </w:tr>
      <w:tr w:rsidR="007D4DF6">
        <w:trPr>
          <w:cantSplit/>
        </w:trPr>
        <w:tc>
          <w:tcPr>
            <w:tcW w:w="10772" w:type="dxa"/>
            <w:gridSpan w:val="6"/>
          </w:tcPr>
          <w:p w:rsidR="007D4DF6" w:rsidRDefault="007D4DF6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6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7D4DF6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7D4DF6">
        <w:trPr>
          <w:cantSplit/>
        </w:trPr>
        <w:tc>
          <w:tcPr>
            <w:tcW w:w="10772" w:type="dxa"/>
            <w:gridSpan w:val="6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4524"/>
        <w:gridCol w:w="539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Krátkodobé financování z tuzemska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vydané dluhopisy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krátkod.vydaných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gramStart"/>
            <w:r>
              <w:rPr>
                <w:rFonts w:ascii="Arial" w:hAnsi="Arial"/>
                <w:sz w:val="16"/>
              </w:rPr>
              <w:t>dluhopisů  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půjčené prostředky (+)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Uhrazené splátky </w:t>
            </w:r>
            <w:proofErr w:type="spellStart"/>
            <w:r>
              <w:rPr>
                <w:rFonts w:ascii="Arial" w:hAnsi="Arial"/>
                <w:sz w:val="16"/>
              </w:rPr>
              <w:t>krátkod.přij.půjč.prostř</w:t>
            </w:r>
            <w:proofErr w:type="spellEnd"/>
            <w:r>
              <w:rPr>
                <w:rFonts w:ascii="Arial" w:hAnsi="Arial"/>
                <w:sz w:val="16"/>
              </w:rPr>
              <w:t>. (-)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8114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240 070,00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39 152,66-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likvidity-příjmy(+)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Akt.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operace řízení </w:t>
            </w:r>
            <w:proofErr w:type="gramStart"/>
            <w:r>
              <w:rPr>
                <w:rFonts w:ascii="Arial" w:hAnsi="Arial"/>
                <w:sz w:val="16"/>
              </w:rPr>
              <w:t>likvidity-výdaje(-)</w:t>
            </w:r>
            <w:proofErr w:type="gramEnd"/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 peněžním operacím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vlád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sektoru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6 994,05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Nerealizované kurzové rozdíly pohybů na devizových účtech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Nepřevedené částky vyrovnávající schodek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240 070,00 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32 158,61-</w:t>
            </w:r>
          </w:p>
        </w:tc>
      </w:tr>
    </w:tbl>
    <w:p w:rsidR="007D4DF6" w:rsidRDefault="007D4DF6">
      <w:pPr>
        <w:sectPr w:rsidR="007D4DF6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5"/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7D4DF6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447"/>
        <w:gridCol w:w="1831"/>
        <w:gridCol w:w="1831"/>
        <w:gridCol w:w="1831"/>
        <w:gridCol w:w="1832"/>
      </w:tblGrid>
      <w:tr w:rsidR="007D4DF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3 098 737,92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39 152,66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3 137 890,58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39 152,66-</w:t>
            </w:r>
          </w:p>
        </w:tc>
      </w:tr>
      <w:tr w:rsidR="007D4DF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3 098 737,92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39 152,66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3 137 890,58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39 152,66-</w:t>
            </w:r>
          </w:p>
        </w:tc>
      </w:tr>
      <w:tr w:rsidR="007D4DF6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V. PENĚŽNÍ FONDY - INFORMATIVNĚ</w:t>
            </w:r>
          </w:p>
        </w:tc>
      </w:tr>
      <w:tr w:rsidR="007D4DF6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7D4DF6" w:rsidRDefault="007D4DF6">
      <w:pPr>
        <w:sectPr w:rsidR="007D4DF6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78"/>
        <w:gridCol w:w="1831"/>
        <w:gridCol w:w="1831"/>
        <w:gridCol w:w="1832"/>
      </w:tblGrid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DF6" w:rsidRDefault="007D4DF6">
      <w:pPr>
        <w:sectPr w:rsidR="007D4DF6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3770"/>
        <w:gridCol w:w="3339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4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7D4DF6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7D4DF6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7D4DF6" w:rsidRDefault="007D4DF6">
      <w:pPr>
        <w:sectPr w:rsidR="007D4DF6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3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nehmotný majetek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57 929,20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13 068,00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70 997,20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137 271,00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137 271,00 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20 820 315,20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101 069,82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20 921 385,02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662 321,20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957 843,90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1 620 165,10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1 570 227,65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184 867,08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1 755 094,73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neodpisovaný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11 187 978,02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11 187 978,02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15 300,00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15 300,00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21 780,00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21 780,00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117 060,00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117 060,00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dlouhod.nehmotného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dlouhod.hmotného</w:t>
            </w:r>
            <w:proofErr w:type="spellEnd"/>
            <w:r>
              <w:rPr>
                <w:rFonts w:ascii="Arial" w:hAnsi="Arial"/>
                <w:sz w:val="16"/>
              </w:rPr>
              <w:t xml:space="preserve">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ocenitelným právům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57 929,20-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13 068,00-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70 997,20-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126 398,00-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260,00-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126 658,00-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6 529 496,00-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304 324,00-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6 833 820,00-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340 344,00-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41 201,00-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381 545,00-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1 570 227,65-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184 867,08-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1 755 094,73-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Materiál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28 743,40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790,36-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27 953,04 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ke krátkodobým pohledávkám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směnkám a inkasu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120 000,78-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11 499,80-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131 500,58-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poskyt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návrat</w:t>
            </w:r>
            <w:proofErr w:type="gramEnd"/>
            <w:r>
              <w:rPr>
                <w:rFonts w:ascii="Arial" w:hAnsi="Arial"/>
                <w:sz w:val="16"/>
              </w:rPr>
              <w:t>.fin.výpomocem</w:t>
            </w:r>
            <w:proofErr w:type="spellEnd"/>
            <w:r>
              <w:rPr>
                <w:rFonts w:ascii="Arial" w:hAnsi="Arial"/>
                <w:sz w:val="16"/>
              </w:rPr>
              <w:t xml:space="preserve"> krátkodobým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odběratelům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90 667,03-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42 377,52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48 289,51-</w:t>
            </w: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ke krátkodobým </w:t>
            </w:r>
            <w:proofErr w:type="spellStart"/>
            <w:r>
              <w:rPr>
                <w:rFonts w:ascii="Arial" w:hAnsi="Arial"/>
                <w:sz w:val="16"/>
              </w:rPr>
              <w:t>pohledáv.z</w:t>
            </w:r>
            <w:proofErr w:type="spellEnd"/>
            <w:r>
              <w:rPr>
                <w:rFonts w:ascii="Arial" w:hAnsi="Arial"/>
                <w:sz w:val="16"/>
              </w:rPr>
              <w:t xml:space="preserve"> postoupených úvěrů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6"/>
              </w:rPr>
              <w:t>pohledáv</w:t>
            </w:r>
            <w:proofErr w:type="spellEnd"/>
            <w:r>
              <w:rPr>
                <w:rFonts w:ascii="Arial" w:hAnsi="Arial"/>
                <w:sz w:val="16"/>
              </w:rPr>
              <w:t>. ze správy daní a obdobných dávek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7D4DF6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46,00-</w:t>
            </w:r>
          </w:p>
        </w:tc>
      </w:tr>
    </w:tbl>
    <w:p w:rsidR="007D4DF6" w:rsidRDefault="007D4DF6">
      <w:pPr>
        <w:sectPr w:rsidR="007D4DF6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5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7D4DF6" w:rsidRDefault="007D4DF6">
      <w:pPr>
        <w:sectPr w:rsidR="007D4DF6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2"/>
        <w:gridCol w:w="1831"/>
        <w:gridCol w:w="1831"/>
        <w:gridCol w:w="1832"/>
      </w:tblGrid>
      <w:tr w:rsidR="007D4DF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54 166,00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18 000,00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5329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1 500,00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1 335,00 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D4DF6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20 000,00 </w:t>
            </w:r>
          </w:p>
        </w:tc>
      </w:tr>
      <w:tr w:rsidR="007D4DF6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DF6" w:rsidRDefault="007D4DF6">
      <w:pPr>
        <w:sectPr w:rsidR="007D4DF6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D4DF6">
        <w:trPr>
          <w:cantSplit/>
        </w:trPr>
        <w:tc>
          <w:tcPr>
            <w:tcW w:w="10772" w:type="dxa"/>
            <w:gridSpan w:val="7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7D4DF6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7D4DF6" w:rsidRDefault="007D4DF6">
      <w:pPr>
        <w:sectPr w:rsidR="007D4DF6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1 807 634,00 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1 320 167,00 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1 053 189,00 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889 212,00 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293 600,00 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222 005,00 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proofErr w:type="gramStart"/>
            <w:r>
              <w:rPr>
                <w:rFonts w:ascii="Arial" w:hAnsi="Arial"/>
                <w:sz w:val="14"/>
              </w:rPr>
              <w:t>poj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na</w:t>
            </w:r>
            <w:proofErr w:type="gramEnd"/>
            <w:r>
              <w:rPr>
                <w:rFonts w:ascii="Arial" w:hAnsi="Arial"/>
                <w:sz w:val="14"/>
              </w:rPr>
              <w:t xml:space="preserve">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121 211,00 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80 707,00 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1 807 634,00 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1 468 000,00 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1 320 167,00 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1 191 924,00 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4"/>
              </w:rPr>
              <w:t>transf.z</w:t>
            </w:r>
            <w:proofErr w:type="spell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27 182,00 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7 990,00 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Nákup materiálu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j.n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  <w:proofErr w:type="gram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824,00 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4 598,00 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4 598,00 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7 002,00 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2 000,00 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 (tuzemské i zahraniční)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98071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720,00 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98071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>. na výdaje při volbách do Parlamentu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27 182,00 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16 132,00 </w:t>
            </w:r>
          </w:p>
        </w:tc>
      </w:tr>
      <w:tr w:rsidR="007D4DF6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98193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7D4DF6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98193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účel. </w:t>
            </w:r>
            <w:proofErr w:type="spellStart"/>
            <w:r>
              <w:rPr>
                <w:rFonts w:ascii="Arial" w:hAnsi="Arial"/>
                <w:b/>
                <w:sz w:val="14"/>
              </w:rPr>
              <w:t>dot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b/>
                <w:sz w:val="14"/>
              </w:rPr>
              <w:t>výd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. spoj. </w:t>
            </w:r>
            <w:proofErr w:type="gramStart"/>
            <w:r>
              <w:rPr>
                <w:rFonts w:ascii="Arial" w:hAnsi="Arial"/>
                <w:b/>
                <w:sz w:val="14"/>
              </w:rPr>
              <w:t>se</w:t>
            </w:r>
            <w:proofErr w:type="gramEnd"/>
            <w:r>
              <w:rPr>
                <w:rFonts w:ascii="Arial" w:hAnsi="Arial"/>
                <w:b/>
                <w:sz w:val="14"/>
              </w:rPr>
              <w:t xml:space="preserve"> spol. vol.do sen a ZKR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7D4DF6" w:rsidRDefault="007A65C3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</w:tbl>
    <w:p w:rsidR="007D4DF6" w:rsidRDefault="007D4DF6">
      <w:pPr>
        <w:sectPr w:rsidR="007D4DF6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8"/>
        <w:gridCol w:w="7756"/>
      </w:tblGrid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Součástí závěrečného účtu hospodaření obce za rok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je i zpráva o výsledku přezkoumání hospodaření obce Svatoňovice za rok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Přezkum provedl Krajský úřad Moravskoslezského kraje, odbor kontroly a interního auditu dne </w:t>
            </w:r>
            <w:proofErr w:type="gramStart"/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24.04.2018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Zpráva o výsledku přezkoumání hospodaření obce Svatoňovice za rok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byla převzata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 datové schránky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obce Svatoňovice dne </w:t>
            </w:r>
            <w:proofErr w:type="gramStart"/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04.05.2018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Závěr přezkumu zní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   Při přezkoumání hospodaření územního celku dle § 2 § 3 zákona č. 420/2004 Sb. za rok 201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nebyly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dle § 10 odst. 3 písm.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a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 zjištěny chyby a nedostatky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   Identifikace rizik vyplývajících ze zjištění uvedených ve zprávě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 při přezkoumání hospodaření za rok 201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nebyla zjištěna rizika, která by mohla mít negativní dopad na hospodaření územního celku v budoucnosti.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3.   Podíl pohledávek, závazků a zastaveného majetku.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 podíl pohledávek na rozpočtu územního celku činil 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1,96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% (celková hodnota dlouhod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obých pohledávek činila Kč. 0,00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),</w:t>
            </w:r>
          </w:p>
          <w:p w:rsidR="006334BB" w:rsidRPr="00847786" w:rsidRDefault="006334BB" w:rsidP="006334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 podíl závazků na rozpočtu územního celku činil 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6,95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% (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celková hodnota dlouhodobých závazků činila Kč. </w:t>
            </w:r>
            <w:r w:rsidR="00EB4594">
              <w:rPr>
                <w:rFonts w:ascii="Arial" w:hAnsi="Arial" w:cs="Arial"/>
                <w:iCs/>
                <w:color w:val="000000"/>
                <w:sz w:val="18"/>
                <w:szCs w:val="18"/>
              </w:rPr>
              <w:t>82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223,00</w:t>
            </w: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),</w:t>
            </w:r>
          </w:p>
          <w:p w:rsidR="006334BB" w:rsidRDefault="006334BB" w:rsidP="006334BB">
            <w:pPr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 podíl zastaveného majetku na celkovém majetku územního celku činil 0,00%.</w:t>
            </w:r>
          </w:p>
          <w:p w:rsidR="006334BB" w:rsidRDefault="006334B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  <w:p w:rsidR="007D4DF6" w:rsidRDefault="007A65C3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1</w:t>
            </w: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  <w:p w:rsidR="006334BB" w:rsidRDefault="006334BB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 Svatoňovice hospodařila v roce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dle schváleného rozpočtu na rok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 viz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příloha 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č.2..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Byl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přijat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rozpočtov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ých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opatření, z nichž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3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byla schválena zastupitelstvem a 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starostou obce, jemuž byla tato pravomoc svěřena.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Rozpočtové hospodaření obce pro rok 201</w:t>
            </w:r>
            <w:r w:rsidR="00EB459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je přebytkové ve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výši  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32.158,61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Kč.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Zůstatek na běžném účtu k 31.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12.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201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činil 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3.137.890,58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Kč.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Obec Svatoňovice obdržela v roce 201</w:t>
            </w:r>
            <w:r w:rsidR="004D63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splátku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investiční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dotace na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projekt ,,Rekonstrukce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místních komunikací ve Svatoňovicích“ z rozpočtu MS kraje ve výši 54.166,- 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Kč. 1. splátku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obdrž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ela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obec v roce 201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6 ve výši 240.00,- Kč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 tudíž celková částka dotace od MS kraje čin</w:t>
            </w:r>
            <w:r w:rsidR="00E40C3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í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294.166,- Kč. Dále příspěvek na vytvoření pracovních příležitostí v rámci veřejně prospěšných prací spolufinancovaného ze státního rozpočtu a Evropského sociálního fondu,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které jsou poskytovány na základě vykonaných prací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ve výši </w:t>
            </w:r>
            <w:r w:rsidR="000E2F28" w:rsidRPr="000E2F28">
              <w:rPr>
                <w:rFonts w:ascii="Arial" w:hAnsi="Arial" w:cs="Arial"/>
                <w:i/>
                <w:sz w:val="18"/>
                <w:szCs w:val="18"/>
              </w:rPr>
              <w:t>1.191.924</w:t>
            </w:r>
            <w:r w:rsidRP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,-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Kč. Účelové dotace spojené s </w:t>
            </w:r>
            <w:r w:rsidR="000E2F28" w:rsidRP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volb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ami</w:t>
            </w:r>
            <w:r w:rsidR="000E2F28" w:rsidRP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 Poslanecké sněmovny parlamentu ČR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ve výši 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27.182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,- Kč byly čerpány jen ve výši 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16.132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,- Kč.</w:t>
            </w: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Tabulka přijatých dotací a jejic</w:t>
            </w:r>
            <w:r w:rsidR="004D63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 čerpání je uvedena v příloze Z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ávěrečného účtu pro rok 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viz příloha č. 3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 </w:t>
            </w: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řehled plnění a čerpání rozpočtu od 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01.01.201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 31.12.201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,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viz příloha č. 4.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Inventarizace majetku byla provedena ke dni 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31.12.201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 J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 zanesena v účetnictví a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Inventurní zpráva </w:t>
            </w:r>
            <w:r w:rsidR="004D63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je přílohou č. 5. Z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ávěrečného účtu hospodaření za rok 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spacing w:before="1" w:after="1"/>
              <w:ind w:left="40" w:right="4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Obec Svatoňovice obhospodařuje </w:t>
            </w:r>
            <w:smartTag w:uri="urn:schemas-microsoft-com:office:smarttags" w:element="metricconverter">
              <w:smartTagPr>
                <w:attr w:name="ProductID" w:val="1.492.748 m2"/>
              </w:smartTagPr>
              <w:r w:rsidRPr="00847786">
                <w:rPr>
                  <w:rFonts w:ascii="Arial" w:hAnsi="Arial" w:cs="Arial"/>
                  <w:i/>
                  <w:color w:val="000000"/>
                  <w:sz w:val="18"/>
                  <w:szCs w:val="18"/>
                </w:rPr>
                <w:t>1.492.748 m</w:t>
              </w:r>
              <w:r w:rsidRPr="00847786">
                <w:rPr>
                  <w:rFonts w:ascii="Arial" w:hAnsi="Arial" w:cs="Arial"/>
                  <w:i/>
                  <w:color w:val="000000"/>
                  <w:sz w:val="18"/>
                  <w:szCs w:val="18"/>
                  <w:vertAlign w:val="superscript"/>
                </w:rPr>
                <w:t>2</w:t>
              </w:r>
            </w:smartTag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lesních pozemků s lesním porostem. Průměrná hodnota dřeva na m</w:t>
            </w:r>
            <w:r w:rsidRPr="000E2F28">
              <w:rPr>
                <w:rFonts w:ascii="Arial" w:hAnsi="Arial" w:cs="Arial"/>
                <w:i/>
                <w:color w:val="000000"/>
                <w:sz w:val="18"/>
                <w:szCs w:val="18"/>
                <w:vertAlign w:val="superscript"/>
              </w:rPr>
              <w:t>2</w:t>
            </w:r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činí 57,-- Kč.</w:t>
            </w: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847786">
              <w:rPr>
                <w:rFonts w:ascii="Arial" w:hAnsi="Arial" w:cs="Arial"/>
                <w:i/>
                <w:color w:val="000000"/>
                <w:sz w:val="18"/>
                <w:szCs w:val="18"/>
              </w:rPr>
              <w:t>Výše oceněných lesních porostů je 85.086.636,-- Kč.</w:t>
            </w: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40" w:right="40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</w:pPr>
            <w:r w:rsidRPr="00847786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Přílohy závěrečného účtu hospodaření obce Svatoňovice za rok 201</w:t>
            </w:r>
            <w:r w:rsidR="000E2F28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7</w:t>
            </w:r>
            <w:r w:rsidRPr="00847786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1) Zpráva o výsledku přezkoumání hospodaření obce Svatoňovice za rok 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2) Schválený rozpočet na rok 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3) Tabulka přijatých dotací a jejich čerpání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4) </w:t>
            </w:r>
            <w:r w:rsidRPr="00D15AE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Výkaz pro hodnocení plnění rozpočtu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6334BB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Inventurní zpráva o majetku obce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 </w:t>
            </w: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31.12.201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proofErr w:type="gramEnd"/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6) Rozvaha-bilance, Výkaz zisku a ztráty, Příloha 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řílohy jsou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vyvěšeny na úředních deskách obce a jsou taktéž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 nahlédnutí na Obecním úřadě obce Svatoňovice.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Zpracovala : Milena</w:t>
            </w:r>
            <w:proofErr w:type="gramEnd"/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Kazdová</w:t>
            </w: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6334BB" w:rsidRPr="00847786" w:rsidRDefault="006334BB" w:rsidP="00EB4594">
            <w:pPr>
              <w:widowControl w:val="0"/>
              <w:autoSpaceDE w:val="0"/>
              <w:autoSpaceDN w:val="0"/>
              <w:adjustRightInd w:val="0"/>
              <w:spacing w:before="40" w:after="40"/>
              <w:ind w:left="40" w:right="4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Připomínky k návrhu Z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ávěrečného účtu hospodaření Obce Svatoňovice za rok 201</w:t>
            </w:r>
            <w:r w:rsidR="000E2F28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7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lze uplatnit ústně n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zasedání zastupitelstva obce, které se bude konat dne 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……………..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 </w:t>
            </w:r>
            <w:r w:rsidRPr="00847786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8</w:t>
            </w:r>
            <w:r w:rsidRPr="00847786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0</w:t>
            </w:r>
            <w:r w:rsidRPr="00847786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0 h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v budově Obecního úřadu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č.p.</w:t>
            </w:r>
            <w:proofErr w:type="gram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70</w:t>
            </w:r>
            <w:r w:rsidRPr="0084778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ve Svatoňovicích, nebo písemně na Obecním úřadě obce Svatoňovice.</w:t>
            </w:r>
          </w:p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6334BB" w:rsidTr="00EB4594">
        <w:trPr>
          <w:cantSplit/>
        </w:trPr>
        <w:tc>
          <w:tcPr>
            <w:tcW w:w="10772" w:type="dxa"/>
            <w:gridSpan w:val="3"/>
          </w:tcPr>
          <w:p w:rsidR="006334BB" w:rsidRDefault="006334BB" w:rsidP="00EB4594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</w:tcPr>
          <w:p w:rsidR="007D4DF6" w:rsidRDefault="007D4DF6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lastRenderedPageBreak/>
              <w:t>Razítko účetní jednotky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7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756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Kazdová Milena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756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Kazdová Milena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7D4DF6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7D4DF6">
        <w:trPr>
          <w:cantSplit/>
        </w:trPr>
        <w:tc>
          <w:tcPr>
            <w:tcW w:w="3016" w:type="dxa"/>
            <w:gridSpan w:val="2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756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Miroslav Kuric</w:t>
            </w:r>
          </w:p>
        </w:tc>
      </w:tr>
      <w:tr w:rsidR="007D4DF6">
        <w:trPr>
          <w:cantSplit/>
        </w:trPr>
        <w:tc>
          <w:tcPr>
            <w:tcW w:w="538" w:type="dxa"/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7D4DF6" w:rsidRDefault="007A65C3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D4DF6" w:rsidRDefault="007D4DF6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7A65C3" w:rsidRDefault="007A65C3"/>
    <w:p w:rsidR="000E2F28" w:rsidRDefault="000E2F28"/>
    <w:p w:rsidR="000E2F28" w:rsidRDefault="000E2F28"/>
    <w:p w:rsidR="000E2F28" w:rsidRDefault="000E2F28"/>
    <w:p w:rsidR="000E2F28" w:rsidRDefault="000E2F28">
      <w:r>
        <w:t xml:space="preserve">Datum vyvěšení: </w:t>
      </w:r>
      <w:proofErr w:type="gramStart"/>
      <w:r>
        <w:t>24.05.2018</w:t>
      </w:r>
      <w:proofErr w:type="gramEnd"/>
    </w:p>
    <w:p w:rsidR="000E2F28" w:rsidRDefault="000E2F28">
      <w:r>
        <w:t xml:space="preserve">Datum sejmutí: </w:t>
      </w:r>
      <w:proofErr w:type="gramStart"/>
      <w:r w:rsidR="00BD150C">
        <w:t>30.06.201</w:t>
      </w:r>
      <w:r w:rsidR="004D6323">
        <w:t>8</w:t>
      </w:r>
      <w:bookmarkStart w:id="0" w:name="_GoBack"/>
      <w:bookmarkEnd w:id="0"/>
      <w:proofErr w:type="gramEnd"/>
    </w:p>
    <w:sectPr w:rsidR="000E2F28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E9" w:rsidRDefault="005F3AE9">
      <w:pPr>
        <w:spacing w:after="0" w:line="240" w:lineRule="auto"/>
      </w:pPr>
      <w:r>
        <w:separator/>
      </w:r>
    </w:p>
  </w:endnote>
  <w:endnote w:type="continuationSeparator" w:id="0">
    <w:p w:rsidR="005F3AE9" w:rsidRDefault="005F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3231"/>
      <w:gridCol w:w="4309"/>
      <w:gridCol w:w="3232"/>
    </w:tblGrid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21.05.2018 16h33m47s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0" w:type="auto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4D6323">
            <w:rPr>
              <w:rFonts w:ascii="Arial" w:hAnsi="Arial"/>
              <w:i/>
              <w:sz w:val="14"/>
            </w:rPr>
            <w:fldChar w:fldCharType="separate"/>
          </w:r>
          <w:r w:rsidR="004D6323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E9" w:rsidRDefault="005F3AE9">
      <w:pPr>
        <w:spacing w:after="0" w:line="240" w:lineRule="auto"/>
      </w:pPr>
      <w:r>
        <w:separator/>
      </w:r>
    </w:p>
  </w:footnote>
  <w:footnote w:type="continuationSeparator" w:id="0">
    <w:p w:rsidR="005F3AE9" w:rsidRDefault="005F3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EB4594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B4594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B4594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EB4594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B4594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1723"/>
      <w:gridCol w:w="3447"/>
      <w:gridCol w:w="1078"/>
    </w:tblGrid>
    <w:tr w:rsidR="00EB4594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10772" w:type="dxa"/>
          <w:gridSpan w:val="6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Svatoňovice </w:t>
          </w: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4524" w:type="dxa"/>
          <w:gridSpan w:val="3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EB4594" w:rsidRDefault="00EB4594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1077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3339"/>
      <w:gridCol w:w="1831"/>
      <w:gridCol w:w="1832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5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EB4594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B4594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509"/>
      <w:gridCol w:w="1831"/>
      <w:gridCol w:w="1831"/>
      <w:gridCol w:w="1831"/>
      <w:gridCol w:w="1832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6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EB4594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EB4594">
      <w:trPr>
        <w:cantSplit/>
      </w:trPr>
      <w:tc>
        <w:tcPr>
          <w:tcW w:w="0" w:type="auto"/>
          <w:gridSpan w:val="6"/>
          <w:tcMar>
            <w:top w:w="1" w:type="dxa"/>
            <w:bottom w:w="1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077"/>
      <w:gridCol w:w="861"/>
      <w:gridCol w:w="2586"/>
      <w:gridCol w:w="1723"/>
      <w:gridCol w:w="3447"/>
      <w:gridCol w:w="1078"/>
    </w:tblGrid>
    <w:tr w:rsidR="00EB4594">
      <w:trPr>
        <w:cantSplit/>
      </w:trPr>
      <w:tc>
        <w:tcPr>
          <w:tcW w:w="0" w:type="auto"/>
          <w:gridSpan w:val="2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6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Obec Svatoňovice </w:t>
          </w: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  <w:gridSpan w:val="3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EB4594" w:rsidRDefault="00EB4594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0" w:type="auto"/>
          <w:gridSpan w:val="2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2017</w:t>
          </w: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EB4594">
      <w:trPr>
        <w:cantSplit/>
      </w:trPr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  <w:gridSpan w:val="4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0" w:type="auto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5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V. PENĚŽNÍ FONDY - INFORMATIVNĚ</w:t>
          </w:r>
        </w:p>
      </w:tc>
    </w:tr>
    <w:tr w:rsidR="00EB4594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1832"/>
      <w:gridCol w:w="3339"/>
      <w:gridCol w:w="1831"/>
      <w:gridCol w:w="1832"/>
    </w:tblGrid>
    <w:tr w:rsidR="00EB4594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10772" w:type="dxa"/>
          <w:gridSpan w:val="5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EB4594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EB4594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1292"/>
      <w:gridCol w:w="3340"/>
      <w:gridCol w:w="1831"/>
      <w:gridCol w:w="1831"/>
      <w:gridCol w:w="1832"/>
    </w:tblGrid>
    <w:tr w:rsidR="00EB4594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10772" w:type="dxa"/>
          <w:gridSpan w:val="6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EB4594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646"/>
      <w:gridCol w:w="2801"/>
      <w:gridCol w:w="1508"/>
      <w:gridCol w:w="1508"/>
      <w:gridCol w:w="1508"/>
      <w:gridCol w:w="1509"/>
    </w:tblGrid>
    <w:tr w:rsidR="00EB4594">
      <w:trPr>
        <w:cantSplit/>
      </w:trPr>
      <w:tc>
        <w:tcPr>
          <w:tcW w:w="0" w:type="auto"/>
          <w:gridSpan w:val="3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5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8"/>
        </w:tcPr>
        <w:p w:rsidR="00EB4594" w:rsidRDefault="00EB4594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EB4594">
      <w:trPr>
        <w:cantSplit/>
      </w:trPr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EB4594">
      <w:trPr>
        <w:cantSplit/>
      </w:trPr>
      <w:tc>
        <w:tcPr>
          <w:tcW w:w="0" w:type="auto"/>
          <w:gridSpan w:val="8"/>
          <w:tcBorders>
            <w:top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3340"/>
      <w:gridCol w:w="1831"/>
      <w:gridCol w:w="1831"/>
      <w:gridCol w:w="1832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gridSpan w:val="4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  <w:tr w:rsidR="00EB4594">
      <w:trPr>
        <w:cantSplit/>
      </w:trPr>
      <w:tc>
        <w:tcPr>
          <w:tcW w:w="0" w:type="auto"/>
          <w:gridSpan w:val="2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0" w:type="auto"/>
          <w:tcBorders>
            <w:top w:val="single" w:sz="0" w:space="0" w:color="auto"/>
          </w:tcBorders>
          <w:shd w:val="clear" w:color="auto" w:fill="E3E3E3"/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EB4594">
      <w:trPr>
        <w:cantSplit/>
      </w:trPr>
      <w:tc>
        <w:tcPr>
          <w:tcW w:w="0" w:type="auto"/>
          <w:gridSpan w:val="5"/>
          <w:tcMar>
            <w:top w:w="10" w:type="dxa"/>
            <w:bottom w:w="10" w:type="dxa"/>
          </w:tcMar>
        </w:tcPr>
        <w:p w:rsidR="00EB4594" w:rsidRDefault="00EB4594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594" w:rsidRDefault="00EB4594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4A0" w:firstRow="1" w:lastRow="0" w:firstColumn="1" w:lastColumn="0" w:noHBand="0" w:noVBand="1"/>
    </w:tblPr>
    <w:tblGrid>
      <w:gridCol w:w="1938"/>
      <w:gridCol w:w="8834"/>
    </w:tblGrid>
    <w:tr w:rsidR="00EB4594">
      <w:trPr>
        <w:cantSplit/>
      </w:trPr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DT85</w:t>
          </w:r>
        </w:p>
      </w:tc>
      <w:tc>
        <w:tcPr>
          <w:tcW w:w="0" w:type="auto"/>
          <w:tcBorders>
            <w:bottom w:val="single" w:sz="0" w:space="0" w:color="auto"/>
          </w:tcBorders>
        </w:tcPr>
        <w:p w:rsidR="00EB4594" w:rsidRDefault="00EB4594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(01012017 / 01012017)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F6"/>
    <w:rsid w:val="000E2F28"/>
    <w:rsid w:val="0018113E"/>
    <w:rsid w:val="00192AF0"/>
    <w:rsid w:val="004D6323"/>
    <w:rsid w:val="005F3AE9"/>
    <w:rsid w:val="006334BB"/>
    <w:rsid w:val="007A65C3"/>
    <w:rsid w:val="007D4DF6"/>
    <w:rsid w:val="00936642"/>
    <w:rsid w:val="00BD150C"/>
    <w:rsid w:val="00C77FA8"/>
    <w:rsid w:val="00E40C36"/>
    <w:rsid w:val="00EB4594"/>
    <w:rsid w:val="00F6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9EAF4E-5AA8-4AF5-B608-4788EDD5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3041</Words>
  <Characters>17942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mkazdova</dc:creator>
  <cp:lastModifiedBy>mkazdova</cp:lastModifiedBy>
  <cp:revision>6</cp:revision>
  <cp:lastPrinted>2018-05-24T13:37:00Z</cp:lastPrinted>
  <dcterms:created xsi:type="dcterms:W3CDTF">2018-05-21T14:35:00Z</dcterms:created>
  <dcterms:modified xsi:type="dcterms:W3CDTF">2018-05-24T13:40:00Z</dcterms:modified>
</cp:coreProperties>
</file>