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704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14"/>
        <w:gridCol w:w="2512"/>
        <w:gridCol w:w="1100"/>
        <w:gridCol w:w="11778"/>
      </w:tblGrid>
      <w:tr w:rsidR="005E1AFE">
        <w:trPr>
          <w:cantSplit/>
        </w:trPr>
        <w:tc>
          <w:tcPr>
            <w:tcW w:w="2826" w:type="dxa"/>
            <w:gridSpan w:val="2"/>
          </w:tcPr>
          <w:p w:rsidR="005E1AFE" w:rsidRDefault="005E1AFE">
            <w:pPr>
              <w:spacing w:after="0" w:line="240" w:lineRule="auto"/>
              <w:rPr>
                <w:rFonts w:ascii="Arial" w:hAnsi="Arial"/>
                <w:sz w:val="17"/>
              </w:rPr>
            </w:pPr>
            <w:bookmarkStart w:id="0" w:name="_GoBack"/>
            <w:bookmarkEnd w:id="0"/>
          </w:p>
        </w:tc>
        <w:tc>
          <w:tcPr>
            <w:tcW w:w="12878" w:type="dxa"/>
            <w:gridSpan w:val="2"/>
          </w:tcPr>
          <w:p w:rsidR="005E1AFE" w:rsidRDefault="00C47BCF">
            <w:pPr>
              <w:spacing w:after="0" w:line="240" w:lineRule="auto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ROZVAHA - BILANCE</w:t>
            </w:r>
          </w:p>
        </w:tc>
      </w:tr>
      <w:tr w:rsidR="005E1AFE">
        <w:trPr>
          <w:cantSplit/>
        </w:trPr>
        <w:tc>
          <w:tcPr>
            <w:tcW w:w="314" w:type="dxa"/>
          </w:tcPr>
          <w:p w:rsidR="005E1AFE" w:rsidRDefault="005E1AFE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2512" w:type="dxa"/>
          </w:tcPr>
          <w:p w:rsidR="005E1AFE" w:rsidRDefault="00C47BCF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99795" cy="89979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795" cy="899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878" w:type="dxa"/>
            <w:gridSpan w:val="2"/>
          </w:tcPr>
          <w:p w:rsidR="005E1AFE" w:rsidRDefault="00C47BC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územní samosprávné celky, svazky obcí, regionální rady regionu soudržnosti</w:t>
            </w:r>
          </w:p>
        </w:tc>
      </w:tr>
      <w:tr w:rsidR="005E1AFE">
        <w:trPr>
          <w:cantSplit/>
        </w:trPr>
        <w:tc>
          <w:tcPr>
            <w:tcW w:w="2826" w:type="dxa"/>
            <w:gridSpan w:val="2"/>
          </w:tcPr>
          <w:p w:rsidR="005E1AFE" w:rsidRDefault="005E1AFE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2878" w:type="dxa"/>
            <w:gridSpan w:val="2"/>
          </w:tcPr>
          <w:p w:rsidR="005E1AFE" w:rsidRDefault="00C47BCF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(v Kč, s přesností na dvě desetinná místa)</w:t>
            </w:r>
          </w:p>
        </w:tc>
      </w:tr>
      <w:tr w:rsidR="005E1AFE">
        <w:trPr>
          <w:cantSplit/>
        </w:trPr>
        <w:tc>
          <w:tcPr>
            <w:tcW w:w="2826" w:type="dxa"/>
            <w:gridSpan w:val="2"/>
          </w:tcPr>
          <w:p w:rsidR="005E1AFE" w:rsidRDefault="005E1AFE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100" w:type="dxa"/>
            <w:vAlign w:val="center"/>
          </w:tcPr>
          <w:p w:rsidR="005E1AFE" w:rsidRDefault="00C47BCF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Období:</w:t>
            </w:r>
          </w:p>
        </w:tc>
        <w:tc>
          <w:tcPr>
            <w:tcW w:w="11778" w:type="dxa"/>
          </w:tcPr>
          <w:p w:rsidR="005E1AFE" w:rsidRDefault="00C47BCF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12 / 2017</w:t>
            </w:r>
          </w:p>
        </w:tc>
      </w:tr>
      <w:tr w:rsidR="005E1AFE">
        <w:trPr>
          <w:cantSplit/>
        </w:trPr>
        <w:tc>
          <w:tcPr>
            <w:tcW w:w="2826" w:type="dxa"/>
            <w:gridSpan w:val="2"/>
          </w:tcPr>
          <w:p w:rsidR="005E1AFE" w:rsidRDefault="005E1AFE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100" w:type="dxa"/>
          </w:tcPr>
          <w:p w:rsidR="005E1AFE" w:rsidRDefault="00C47BCF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IČO:</w:t>
            </w:r>
          </w:p>
        </w:tc>
        <w:tc>
          <w:tcPr>
            <w:tcW w:w="11778" w:type="dxa"/>
          </w:tcPr>
          <w:p w:rsidR="005E1AFE" w:rsidRDefault="00C47BCF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00849979</w:t>
            </w:r>
          </w:p>
        </w:tc>
      </w:tr>
      <w:tr w:rsidR="005E1AFE">
        <w:trPr>
          <w:cantSplit/>
        </w:trPr>
        <w:tc>
          <w:tcPr>
            <w:tcW w:w="2826" w:type="dxa"/>
            <w:gridSpan w:val="2"/>
          </w:tcPr>
          <w:p w:rsidR="005E1AFE" w:rsidRDefault="005E1AFE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100" w:type="dxa"/>
          </w:tcPr>
          <w:p w:rsidR="005E1AFE" w:rsidRDefault="00C47BCF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Název:</w:t>
            </w:r>
          </w:p>
        </w:tc>
        <w:tc>
          <w:tcPr>
            <w:tcW w:w="11778" w:type="dxa"/>
          </w:tcPr>
          <w:p w:rsidR="005E1AFE" w:rsidRDefault="00C47BCF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Obec Svatoňovice</w:t>
            </w:r>
          </w:p>
        </w:tc>
      </w:tr>
      <w:tr w:rsidR="005E1AFE">
        <w:trPr>
          <w:cantSplit/>
        </w:trPr>
        <w:tc>
          <w:tcPr>
            <w:tcW w:w="15704" w:type="dxa"/>
            <w:gridSpan w:val="4"/>
            <w:tcBorders>
              <w:top w:val="single" w:sz="0" w:space="0" w:color="auto"/>
            </w:tcBorders>
          </w:tcPr>
          <w:p w:rsidR="005E1AFE" w:rsidRDefault="005E1AFE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:rsidR="005E1AFE" w:rsidRDefault="005E1AFE">
      <w:pPr>
        <w:sectPr w:rsidR="005E1AFE">
          <w:headerReference w:type="default" r:id="rId7"/>
          <w:footerReference w:type="default" r:id="rId8"/>
          <w:pgSz w:w="16838" w:h="11906" w:orient="landscape"/>
          <w:pgMar w:top="566" w:right="568" w:bottom="852" w:left="566" w:header="566" w:footer="852" w:gutter="0"/>
          <w:cols w:space="708"/>
        </w:sectPr>
      </w:pPr>
    </w:p>
    <w:tbl>
      <w:tblPr>
        <w:tblW w:w="15704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28"/>
        <w:gridCol w:w="6124"/>
        <w:gridCol w:w="785"/>
        <w:gridCol w:w="2042"/>
        <w:gridCol w:w="2041"/>
        <w:gridCol w:w="2042"/>
        <w:gridCol w:w="2042"/>
      </w:tblGrid>
      <w:tr w:rsidR="005E1AFE">
        <w:trPr>
          <w:cantSplit/>
        </w:trPr>
        <w:tc>
          <w:tcPr>
            <w:tcW w:w="628" w:type="dxa"/>
            <w:tcBorders>
              <w:top w:val="single" w:sz="0" w:space="0" w:color="auto"/>
            </w:tcBorders>
            <w:shd w:val="clear" w:color="auto" w:fill="E3E3E3"/>
            <w:tcMar>
              <w:left w:w="10" w:type="dxa"/>
              <w:right w:w="10" w:type="dxa"/>
            </w:tcMar>
          </w:tcPr>
          <w:p w:rsidR="005E1AFE" w:rsidRDefault="005E1AFE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  <w:tc>
          <w:tcPr>
            <w:tcW w:w="6124" w:type="dxa"/>
            <w:tcBorders>
              <w:top w:val="single" w:sz="0" w:space="0" w:color="auto"/>
            </w:tcBorders>
            <w:shd w:val="clear" w:color="auto" w:fill="E3E3E3"/>
          </w:tcPr>
          <w:p w:rsidR="005E1AFE" w:rsidRDefault="005E1AFE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  <w:tc>
          <w:tcPr>
            <w:tcW w:w="785" w:type="dxa"/>
            <w:tcBorders>
              <w:top w:val="single" w:sz="0" w:space="0" w:color="auto"/>
            </w:tcBorders>
            <w:shd w:val="clear" w:color="auto" w:fill="E3E3E3"/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</w:p>
        </w:tc>
        <w:tc>
          <w:tcPr>
            <w:tcW w:w="8167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shd w:val="clear" w:color="auto" w:fill="E3E3E3"/>
          </w:tcPr>
          <w:p w:rsidR="005E1AFE" w:rsidRDefault="00C47BCF">
            <w:pPr>
              <w:spacing w:after="0" w:line="240" w:lineRule="auto"/>
              <w:jc w:val="center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Období</w:t>
            </w:r>
          </w:p>
        </w:tc>
      </w:tr>
      <w:tr w:rsidR="005E1AFE">
        <w:trPr>
          <w:cantSplit/>
        </w:trPr>
        <w:tc>
          <w:tcPr>
            <w:tcW w:w="628" w:type="dxa"/>
            <w:shd w:val="clear" w:color="auto" w:fill="E3E3E3"/>
            <w:tcMar>
              <w:left w:w="10" w:type="dxa"/>
              <w:right w:w="10" w:type="dxa"/>
            </w:tcMar>
          </w:tcPr>
          <w:p w:rsidR="005E1AFE" w:rsidRDefault="00C47BCF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Číslo</w:t>
            </w:r>
          </w:p>
        </w:tc>
        <w:tc>
          <w:tcPr>
            <w:tcW w:w="6124" w:type="dxa"/>
            <w:shd w:val="clear" w:color="auto" w:fill="E3E3E3"/>
          </w:tcPr>
          <w:p w:rsidR="005E1AFE" w:rsidRDefault="005E1AFE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  <w:tc>
          <w:tcPr>
            <w:tcW w:w="785" w:type="dxa"/>
            <w:shd w:val="clear" w:color="auto" w:fill="E3E3E3"/>
          </w:tcPr>
          <w:p w:rsidR="005E1AFE" w:rsidRDefault="00C47BCF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Syntetický</w:t>
            </w:r>
          </w:p>
        </w:tc>
        <w:tc>
          <w:tcPr>
            <w:tcW w:w="2042" w:type="dxa"/>
            <w:tcBorders>
              <w:left w:val="single" w:sz="0" w:space="0" w:color="auto"/>
              <w:bottom w:val="single" w:sz="0" w:space="0" w:color="auto"/>
            </w:tcBorders>
            <w:shd w:val="clear" w:color="auto" w:fill="E3E3E3"/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</w:p>
        </w:tc>
        <w:tc>
          <w:tcPr>
            <w:tcW w:w="2041" w:type="dxa"/>
            <w:tcBorders>
              <w:bottom w:val="single" w:sz="0" w:space="0" w:color="auto"/>
            </w:tcBorders>
            <w:shd w:val="clear" w:color="auto" w:fill="E3E3E3"/>
          </w:tcPr>
          <w:p w:rsidR="005E1AFE" w:rsidRDefault="00C47BCF">
            <w:pPr>
              <w:spacing w:after="0" w:line="240" w:lineRule="auto"/>
              <w:jc w:val="center"/>
              <w:rPr>
                <w:rFonts w:ascii="Arial" w:hAnsi="Arial"/>
                <w:b/>
                <w:i/>
                <w:sz w:val="14"/>
              </w:rPr>
            </w:pPr>
            <w:r>
              <w:rPr>
                <w:rFonts w:ascii="Arial" w:hAnsi="Arial"/>
                <w:b/>
                <w:i/>
                <w:sz w:val="14"/>
              </w:rPr>
              <w:t>Běžné</w:t>
            </w:r>
          </w:p>
        </w:tc>
        <w:tc>
          <w:tcPr>
            <w:tcW w:w="2042" w:type="dxa"/>
            <w:tcBorders>
              <w:bottom w:val="single" w:sz="0" w:space="0" w:color="auto"/>
            </w:tcBorders>
            <w:shd w:val="clear" w:color="auto" w:fill="E3E3E3"/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</w:p>
        </w:tc>
        <w:tc>
          <w:tcPr>
            <w:tcW w:w="2042" w:type="dxa"/>
            <w:tcBorders>
              <w:left w:val="single" w:sz="0" w:space="0" w:color="auto"/>
            </w:tcBorders>
            <w:shd w:val="clear" w:color="auto" w:fill="E3E3E3"/>
          </w:tcPr>
          <w:p w:rsidR="005E1AFE" w:rsidRDefault="00C47BCF">
            <w:pPr>
              <w:spacing w:after="0" w:line="240" w:lineRule="auto"/>
              <w:jc w:val="right"/>
              <w:rPr>
                <w:rFonts w:ascii="Arial" w:hAnsi="Arial"/>
                <w:b/>
                <w:i/>
                <w:sz w:val="14"/>
              </w:rPr>
            </w:pPr>
            <w:r>
              <w:rPr>
                <w:rFonts w:ascii="Arial" w:hAnsi="Arial"/>
                <w:b/>
                <w:i/>
                <w:sz w:val="14"/>
              </w:rPr>
              <w:t>Minulé</w:t>
            </w:r>
          </w:p>
        </w:tc>
      </w:tr>
      <w:tr w:rsidR="005E1AFE">
        <w:trPr>
          <w:cantSplit/>
        </w:trPr>
        <w:tc>
          <w:tcPr>
            <w:tcW w:w="628" w:type="dxa"/>
            <w:shd w:val="clear" w:color="auto" w:fill="E3E3E3"/>
            <w:tcMar>
              <w:left w:w="10" w:type="dxa"/>
              <w:right w:w="10" w:type="dxa"/>
            </w:tcMar>
          </w:tcPr>
          <w:p w:rsidR="005E1AFE" w:rsidRDefault="00C47BCF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položky</w:t>
            </w:r>
          </w:p>
        </w:tc>
        <w:tc>
          <w:tcPr>
            <w:tcW w:w="6124" w:type="dxa"/>
            <w:shd w:val="clear" w:color="auto" w:fill="E3E3E3"/>
          </w:tcPr>
          <w:p w:rsidR="005E1AFE" w:rsidRDefault="00C47BCF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Název položky</w:t>
            </w:r>
          </w:p>
        </w:tc>
        <w:tc>
          <w:tcPr>
            <w:tcW w:w="785" w:type="dxa"/>
            <w:shd w:val="clear" w:color="auto" w:fill="E3E3E3"/>
          </w:tcPr>
          <w:p w:rsidR="005E1AFE" w:rsidRDefault="00C47BCF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účet</w:t>
            </w:r>
          </w:p>
        </w:tc>
        <w:tc>
          <w:tcPr>
            <w:tcW w:w="2042" w:type="dxa"/>
            <w:tcBorders>
              <w:left w:val="single" w:sz="0" w:space="0" w:color="auto"/>
            </w:tcBorders>
            <w:shd w:val="clear" w:color="auto" w:fill="E3E3E3"/>
          </w:tcPr>
          <w:p w:rsidR="005E1AFE" w:rsidRDefault="00C47BCF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Brutto</w:t>
            </w:r>
          </w:p>
        </w:tc>
        <w:tc>
          <w:tcPr>
            <w:tcW w:w="2041" w:type="dxa"/>
            <w:shd w:val="clear" w:color="auto" w:fill="E3E3E3"/>
          </w:tcPr>
          <w:p w:rsidR="005E1AFE" w:rsidRDefault="00C47BCF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Korekce</w:t>
            </w:r>
          </w:p>
        </w:tc>
        <w:tc>
          <w:tcPr>
            <w:tcW w:w="2042" w:type="dxa"/>
            <w:shd w:val="clear" w:color="auto" w:fill="E3E3E3"/>
          </w:tcPr>
          <w:p w:rsidR="005E1AFE" w:rsidRDefault="00C47BCF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Netto</w:t>
            </w:r>
          </w:p>
        </w:tc>
        <w:tc>
          <w:tcPr>
            <w:tcW w:w="2042" w:type="dxa"/>
            <w:tcBorders>
              <w:left w:val="single" w:sz="0" w:space="0" w:color="auto"/>
            </w:tcBorders>
            <w:shd w:val="clear" w:color="auto" w:fill="E3E3E3"/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</w:p>
        </w:tc>
      </w:tr>
      <w:tr w:rsidR="005E1AFE">
        <w:trPr>
          <w:cantSplit/>
        </w:trPr>
        <w:tc>
          <w:tcPr>
            <w:tcW w:w="15704" w:type="dxa"/>
            <w:gridSpan w:val="7"/>
          </w:tcPr>
          <w:p w:rsidR="005E1AFE" w:rsidRDefault="005E1AFE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</w:tbl>
    <w:p w:rsidR="005E1AFE" w:rsidRDefault="005E1AFE">
      <w:pPr>
        <w:sectPr w:rsidR="005E1AFE"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6838" w:h="11906" w:orient="landscape"/>
          <w:pgMar w:top="566" w:right="568" w:bottom="852" w:left="566" w:header="566" w:footer="852" w:gutter="0"/>
          <w:cols w:space="708"/>
          <w:titlePg/>
        </w:sectPr>
      </w:pPr>
    </w:p>
    <w:tbl>
      <w:tblPr>
        <w:tblW w:w="15704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57"/>
        <w:gridCol w:w="157"/>
        <w:gridCol w:w="157"/>
        <w:gridCol w:w="157"/>
        <w:gridCol w:w="6438"/>
        <w:gridCol w:w="471"/>
        <w:gridCol w:w="2042"/>
        <w:gridCol w:w="2041"/>
        <w:gridCol w:w="2042"/>
        <w:gridCol w:w="2042"/>
      </w:tblGrid>
      <w:tr w:rsidR="005E1AFE">
        <w:trPr>
          <w:cantSplit/>
        </w:trPr>
        <w:tc>
          <w:tcPr>
            <w:tcW w:w="628" w:type="dxa"/>
            <w:gridSpan w:val="4"/>
            <w:tcBorders>
              <w:top w:val="single" w:sz="0" w:space="0" w:color="auto"/>
              <w:bottom w:val="single" w:sz="0" w:space="0" w:color="auto"/>
            </w:tcBorders>
            <w:shd w:val="clear" w:color="auto" w:fill="C0C0C0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6438" w:type="dxa"/>
            <w:tcBorders>
              <w:top w:val="single" w:sz="0" w:space="0" w:color="auto"/>
              <w:bottom w:val="single" w:sz="0" w:space="0" w:color="auto"/>
            </w:tcBorders>
            <w:shd w:val="clear" w:color="auto" w:fill="C0C0C0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r>
              <w:rPr>
                <w:rFonts w:ascii="Arial" w:hAnsi="Arial"/>
                <w:b/>
                <w:color w:val="000080"/>
                <w:sz w:val="20"/>
              </w:rPr>
              <w:t>AKTIVA CELKEM</w:t>
            </w:r>
          </w:p>
        </w:tc>
        <w:tc>
          <w:tcPr>
            <w:tcW w:w="471" w:type="dxa"/>
            <w:tcBorders>
              <w:top w:val="single" w:sz="0" w:space="0" w:color="auto"/>
              <w:bottom w:val="single" w:sz="0" w:space="0" w:color="auto"/>
            </w:tcBorders>
            <w:shd w:val="clear" w:color="auto" w:fill="C0C0C0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2" w:type="dxa"/>
            <w:tcBorders>
              <w:top w:val="single" w:sz="0" w:space="0" w:color="auto"/>
              <w:bottom w:val="single" w:sz="0" w:space="0" w:color="auto"/>
            </w:tcBorders>
            <w:shd w:val="clear" w:color="auto" w:fill="C0C0C0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39 380 231,23</w:t>
            </w: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C0C0C0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9 347 951,02</w:t>
            </w:r>
          </w:p>
        </w:tc>
        <w:tc>
          <w:tcPr>
            <w:tcW w:w="2042" w:type="dxa"/>
            <w:tcBorders>
              <w:top w:val="single" w:sz="0" w:space="0" w:color="auto"/>
              <w:bottom w:val="single" w:sz="0" w:space="0" w:color="auto"/>
            </w:tcBorders>
            <w:shd w:val="clear" w:color="auto" w:fill="C0C0C0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30 032 280,21</w:t>
            </w:r>
          </w:p>
        </w:tc>
        <w:tc>
          <w:tcPr>
            <w:tcW w:w="2042" w:type="dxa"/>
            <w:tcBorders>
              <w:top w:val="single" w:sz="0" w:space="0" w:color="auto"/>
              <w:bottom w:val="single" w:sz="0" w:space="0" w:color="auto"/>
            </w:tcBorders>
            <w:shd w:val="clear" w:color="auto" w:fill="C0C0C0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29 178 176,89</w:t>
            </w:r>
          </w:p>
        </w:tc>
      </w:tr>
      <w:tr w:rsidR="005E1AFE">
        <w:trPr>
          <w:cantSplit/>
        </w:trPr>
        <w:tc>
          <w:tcPr>
            <w:tcW w:w="15704" w:type="dxa"/>
            <w:gridSpan w:val="10"/>
          </w:tcPr>
          <w:p w:rsidR="005E1AFE" w:rsidRDefault="005E1AFE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5E1AFE">
        <w:trPr>
          <w:cantSplit/>
        </w:trPr>
        <w:tc>
          <w:tcPr>
            <w:tcW w:w="314" w:type="dxa"/>
            <w:gridSpan w:val="2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A.</w:t>
            </w:r>
          </w:p>
        </w:tc>
        <w:tc>
          <w:tcPr>
            <w:tcW w:w="314" w:type="dxa"/>
            <w:gridSpan w:val="2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6438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Stálá aktiva</w:t>
            </w:r>
          </w:p>
        </w:tc>
        <w:tc>
          <w:tcPr>
            <w:tcW w:w="47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2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35 847 031,07</w:t>
            </w: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9 168 114,93</w:t>
            </w:r>
          </w:p>
        </w:tc>
        <w:tc>
          <w:tcPr>
            <w:tcW w:w="2042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26 678 916,14</w:t>
            </w:r>
          </w:p>
        </w:tc>
        <w:tc>
          <w:tcPr>
            <w:tcW w:w="2042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25 848 727,42</w:t>
            </w:r>
          </w:p>
        </w:tc>
      </w:tr>
      <w:tr w:rsidR="005E1AFE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14" w:type="dxa"/>
            <w:gridSpan w:val="2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I.</w:t>
            </w:r>
          </w:p>
        </w:tc>
        <w:tc>
          <w:tcPr>
            <w:tcW w:w="157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438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Dlouhodobý nehmotný majetek</w:t>
            </w:r>
          </w:p>
        </w:tc>
        <w:tc>
          <w:tcPr>
            <w:tcW w:w="471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2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230 048,20</w:t>
            </w:r>
          </w:p>
        </w:tc>
        <w:tc>
          <w:tcPr>
            <w:tcW w:w="2041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197 655,20</w:t>
            </w:r>
          </w:p>
        </w:tc>
        <w:tc>
          <w:tcPr>
            <w:tcW w:w="2042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32 393,00</w:t>
            </w:r>
          </w:p>
        </w:tc>
        <w:tc>
          <w:tcPr>
            <w:tcW w:w="2042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32 653,00</w:t>
            </w:r>
          </w:p>
        </w:tc>
      </w:tr>
      <w:tr w:rsidR="005E1AFE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</w:t>
            </w:r>
          </w:p>
        </w:tc>
        <w:tc>
          <w:tcPr>
            <w:tcW w:w="6438" w:type="dxa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Nehmotné výsledky výzkumu a vývoje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012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E1AFE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</w:t>
            </w:r>
          </w:p>
        </w:tc>
        <w:tc>
          <w:tcPr>
            <w:tcW w:w="6438" w:type="dxa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Software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013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E1AFE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</w:t>
            </w:r>
          </w:p>
        </w:tc>
        <w:tc>
          <w:tcPr>
            <w:tcW w:w="6438" w:type="dxa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Ocenitelná práva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014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E1AFE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</w:t>
            </w:r>
          </w:p>
        </w:tc>
        <w:tc>
          <w:tcPr>
            <w:tcW w:w="6438" w:type="dxa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Povolenky na emise a preferenční limity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015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E1AFE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5.</w:t>
            </w:r>
          </w:p>
        </w:tc>
        <w:tc>
          <w:tcPr>
            <w:tcW w:w="6438" w:type="dxa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Drobný dlouhodobý nehmotný majetek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018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70 997,20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70 997,20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E1AFE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6.</w:t>
            </w:r>
          </w:p>
        </w:tc>
        <w:tc>
          <w:tcPr>
            <w:tcW w:w="6438" w:type="dxa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dlouhodobý nehmotný majetek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019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137 271,00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126 658,00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10 613,00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10 873,00</w:t>
            </w:r>
          </w:p>
        </w:tc>
      </w:tr>
      <w:tr w:rsidR="005E1AFE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7.</w:t>
            </w:r>
          </w:p>
        </w:tc>
        <w:tc>
          <w:tcPr>
            <w:tcW w:w="6438" w:type="dxa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Nedokončený dlouhodobý nehmotný majetek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041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21 780,00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21 780,00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21 780,00</w:t>
            </w:r>
          </w:p>
        </w:tc>
      </w:tr>
      <w:tr w:rsidR="005E1AFE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8.</w:t>
            </w:r>
          </w:p>
        </w:tc>
        <w:tc>
          <w:tcPr>
            <w:tcW w:w="6438" w:type="dxa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Poskytnuté </w:t>
            </w:r>
            <w:r>
              <w:rPr>
                <w:rFonts w:ascii="Arial" w:hAnsi="Arial"/>
                <w:sz w:val="16"/>
              </w:rPr>
              <w:t>zálohy na dlouhodobý nehmotný majetek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051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E1AFE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9.</w:t>
            </w:r>
          </w:p>
        </w:tc>
        <w:tc>
          <w:tcPr>
            <w:tcW w:w="6438" w:type="dxa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Dlouhodobý nehmotný majetek určení k prodeji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035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E1AFE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14" w:type="dxa"/>
            <w:gridSpan w:val="2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II.</w:t>
            </w:r>
          </w:p>
        </w:tc>
        <w:tc>
          <w:tcPr>
            <w:tcW w:w="157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438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Dlouhodobý hmotný majetek</w:t>
            </w:r>
          </w:p>
        </w:tc>
        <w:tc>
          <w:tcPr>
            <w:tcW w:w="471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2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35 616 982,87</w:t>
            </w:r>
          </w:p>
        </w:tc>
        <w:tc>
          <w:tcPr>
            <w:tcW w:w="2041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8 970 459,73</w:t>
            </w:r>
          </w:p>
        </w:tc>
        <w:tc>
          <w:tcPr>
            <w:tcW w:w="2042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26 646 523,14</w:t>
            </w:r>
          </w:p>
        </w:tc>
        <w:tc>
          <w:tcPr>
            <w:tcW w:w="2042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25 816 074,42</w:t>
            </w:r>
          </w:p>
        </w:tc>
      </w:tr>
      <w:tr w:rsidR="005E1AFE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</w:t>
            </w:r>
          </w:p>
        </w:tc>
        <w:tc>
          <w:tcPr>
            <w:tcW w:w="6438" w:type="dxa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Pozemky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031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11 187 978,02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11 187 978,02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11 187 978,02</w:t>
            </w:r>
          </w:p>
        </w:tc>
      </w:tr>
      <w:tr w:rsidR="005E1AFE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</w:t>
            </w:r>
          </w:p>
        </w:tc>
        <w:tc>
          <w:tcPr>
            <w:tcW w:w="6438" w:type="dxa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Kulturní předměty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032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15 300,00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15 300,00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15 300,00</w:t>
            </w:r>
          </w:p>
        </w:tc>
      </w:tr>
      <w:tr w:rsidR="005E1AFE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</w:t>
            </w:r>
          </w:p>
        </w:tc>
        <w:tc>
          <w:tcPr>
            <w:tcW w:w="6438" w:type="dxa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Stavby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021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20 921 385,02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6 833 820,00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14 087 565,02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14 290 819,20</w:t>
            </w:r>
          </w:p>
        </w:tc>
      </w:tr>
      <w:tr w:rsidR="005E1AFE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</w:t>
            </w:r>
          </w:p>
        </w:tc>
        <w:tc>
          <w:tcPr>
            <w:tcW w:w="6438" w:type="dxa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Samostatné hmotné movité věci a soubory hmotných movitých věcí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022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1 620 165,10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381 545,00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1 238 620,10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321 977,20</w:t>
            </w:r>
          </w:p>
        </w:tc>
      </w:tr>
      <w:tr w:rsidR="005E1AFE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5.</w:t>
            </w:r>
          </w:p>
        </w:tc>
        <w:tc>
          <w:tcPr>
            <w:tcW w:w="6438" w:type="dxa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Pěstitelské celky trvalých porostů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025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E1AFE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6.</w:t>
            </w:r>
          </w:p>
        </w:tc>
        <w:tc>
          <w:tcPr>
            <w:tcW w:w="6438" w:type="dxa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Drobný dlouhodobý hmotný majetek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028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1 755 094,73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1 755 094,73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E1AFE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7.</w:t>
            </w:r>
          </w:p>
        </w:tc>
        <w:tc>
          <w:tcPr>
            <w:tcW w:w="6438" w:type="dxa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dlouhodobý hmotný majetek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029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E1AFE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8.</w:t>
            </w:r>
          </w:p>
        </w:tc>
        <w:tc>
          <w:tcPr>
            <w:tcW w:w="6438" w:type="dxa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Nedokončený dlouhodobý hmotný majetek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042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117 060,00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117 060,00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E1AFE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9.</w:t>
            </w:r>
          </w:p>
        </w:tc>
        <w:tc>
          <w:tcPr>
            <w:tcW w:w="6438" w:type="dxa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Poskytnuté zálohy na</w:t>
            </w:r>
            <w:r>
              <w:rPr>
                <w:rFonts w:ascii="Arial" w:hAnsi="Arial"/>
                <w:sz w:val="16"/>
              </w:rPr>
              <w:t xml:space="preserve"> dlouhodobý hmotný majetek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052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E1AFE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10.</w:t>
            </w:r>
          </w:p>
        </w:tc>
        <w:tc>
          <w:tcPr>
            <w:tcW w:w="6438" w:type="dxa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Dlouhodobý hmotný majetek určený k prodeji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036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E1AFE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14" w:type="dxa"/>
            <w:gridSpan w:val="2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III.</w:t>
            </w:r>
          </w:p>
        </w:tc>
        <w:tc>
          <w:tcPr>
            <w:tcW w:w="157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438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Dlouhodobý finanční majetek</w:t>
            </w:r>
          </w:p>
        </w:tc>
        <w:tc>
          <w:tcPr>
            <w:tcW w:w="471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2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2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2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</w:tr>
      <w:tr w:rsidR="005E1AFE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</w:t>
            </w:r>
          </w:p>
        </w:tc>
        <w:tc>
          <w:tcPr>
            <w:tcW w:w="6438" w:type="dxa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Majetkové účasti v osobách s rozhodujícím vlivem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061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E1AFE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</w:t>
            </w:r>
          </w:p>
        </w:tc>
        <w:tc>
          <w:tcPr>
            <w:tcW w:w="6438" w:type="dxa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Majetkové účasti v osobách s podstatným vlivem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062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E1AFE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</w:t>
            </w:r>
          </w:p>
        </w:tc>
        <w:tc>
          <w:tcPr>
            <w:tcW w:w="6438" w:type="dxa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Dluhové cenné papíry držené do splatnosti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063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E1AFE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</w:t>
            </w:r>
          </w:p>
        </w:tc>
        <w:tc>
          <w:tcPr>
            <w:tcW w:w="6438" w:type="dxa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Dlouhodobé půjčky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067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E1AFE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5.</w:t>
            </w:r>
          </w:p>
        </w:tc>
        <w:tc>
          <w:tcPr>
            <w:tcW w:w="6438" w:type="dxa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Termínované vklady dlouhodobé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068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E1AFE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6.</w:t>
            </w:r>
          </w:p>
        </w:tc>
        <w:tc>
          <w:tcPr>
            <w:tcW w:w="6438" w:type="dxa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dlouhodobý finanční majetek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069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E1AFE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7.</w:t>
            </w:r>
          </w:p>
        </w:tc>
        <w:tc>
          <w:tcPr>
            <w:tcW w:w="6438" w:type="dxa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Pořizovaný dlouhodobý finanční majetek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043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E1AFE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8.</w:t>
            </w:r>
          </w:p>
        </w:tc>
        <w:tc>
          <w:tcPr>
            <w:tcW w:w="6438" w:type="dxa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Poskytnuté zálohy na </w:t>
            </w:r>
            <w:r>
              <w:rPr>
                <w:rFonts w:ascii="Arial" w:hAnsi="Arial"/>
                <w:sz w:val="16"/>
              </w:rPr>
              <w:t>dlouhodobý finanční majetek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053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E1AFE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14" w:type="dxa"/>
            <w:gridSpan w:val="2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IV.</w:t>
            </w:r>
          </w:p>
        </w:tc>
        <w:tc>
          <w:tcPr>
            <w:tcW w:w="157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438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Dlouhodobé pohledávky</w:t>
            </w:r>
          </w:p>
        </w:tc>
        <w:tc>
          <w:tcPr>
            <w:tcW w:w="471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2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2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2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</w:tr>
      <w:tr w:rsidR="005E1AFE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</w:t>
            </w:r>
          </w:p>
        </w:tc>
        <w:tc>
          <w:tcPr>
            <w:tcW w:w="6438" w:type="dxa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Poskytnuté návratné finanční výpomoci dlouhodobé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462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E1AFE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</w:t>
            </w:r>
          </w:p>
        </w:tc>
        <w:tc>
          <w:tcPr>
            <w:tcW w:w="6438" w:type="dxa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Dlouhodobé pohledávky z postoupených úvěrů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464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E1AFE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</w:t>
            </w:r>
          </w:p>
        </w:tc>
        <w:tc>
          <w:tcPr>
            <w:tcW w:w="6438" w:type="dxa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Dlouhodobé poskytnuté zálohy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465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E1AFE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</w:t>
            </w:r>
          </w:p>
        </w:tc>
        <w:tc>
          <w:tcPr>
            <w:tcW w:w="6438" w:type="dxa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Dlouhodobé pohledávky</w:t>
            </w:r>
            <w:r>
              <w:rPr>
                <w:rFonts w:ascii="Arial" w:hAnsi="Arial"/>
                <w:sz w:val="16"/>
              </w:rPr>
              <w:t xml:space="preserve"> z ručení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466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E1AFE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5.</w:t>
            </w:r>
          </w:p>
        </w:tc>
        <w:tc>
          <w:tcPr>
            <w:tcW w:w="6438" w:type="dxa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dlouhodobé pohledávky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469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E1AFE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6.</w:t>
            </w:r>
          </w:p>
        </w:tc>
        <w:tc>
          <w:tcPr>
            <w:tcW w:w="6438" w:type="dxa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Dlouhodobé poskytnuté zálohy na transfery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471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E1AFE">
        <w:trPr>
          <w:cantSplit/>
        </w:trPr>
        <w:tc>
          <w:tcPr>
            <w:tcW w:w="15704" w:type="dxa"/>
            <w:gridSpan w:val="10"/>
          </w:tcPr>
          <w:p w:rsidR="005E1AFE" w:rsidRDefault="005E1AFE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5E1AFE">
        <w:trPr>
          <w:cantSplit/>
        </w:trPr>
        <w:tc>
          <w:tcPr>
            <w:tcW w:w="314" w:type="dxa"/>
            <w:gridSpan w:val="2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B.</w:t>
            </w:r>
          </w:p>
        </w:tc>
        <w:tc>
          <w:tcPr>
            <w:tcW w:w="314" w:type="dxa"/>
            <w:gridSpan w:val="2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6438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Oběžná aktiva</w:t>
            </w:r>
          </w:p>
        </w:tc>
        <w:tc>
          <w:tcPr>
            <w:tcW w:w="47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2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3 533 200,16</w:t>
            </w: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179 836,09</w:t>
            </w:r>
          </w:p>
        </w:tc>
        <w:tc>
          <w:tcPr>
            <w:tcW w:w="2042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3 353 364,07</w:t>
            </w:r>
          </w:p>
        </w:tc>
        <w:tc>
          <w:tcPr>
            <w:tcW w:w="2042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3 329 449,47</w:t>
            </w:r>
          </w:p>
        </w:tc>
      </w:tr>
      <w:tr w:rsidR="005E1AFE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14" w:type="dxa"/>
            <w:gridSpan w:val="2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I.</w:t>
            </w:r>
          </w:p>
        </w:tc>
        <w:tc>
          <w:tcPr>
            <w:tcW w:w="157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438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Zásoby</w:t>
            </w:r>
          </w:p>
        </w:tc>
        <w:tc>
          <w:tcPr>
            <w:tcW w:w="471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2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27 953,04</w:t>
            </w:r>
          </w:p>
        </w:tc>
        <w:tc>
          <w:tcPr>
            <w:tcW w:w="2041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2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27 953,04</w:t>
            </w:r>
          </w:p>
        </w:tc>
        <w:tc>
          <w:tcPr>
            <w:tcW w:w="2042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28 743,40</w:t>
            </w:r>
          </w:p>
        </w:tc>
      </w:tr>
      <w:tr w:rsidR="005E1AFE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</w:t>
            </w:r>
          </w:p>
        </w:tc>
        <w:tc>
          <w:tcPr>
            <w:tcW w:w="6438" w:type="dxa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Pořízení materiálu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111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E1AFE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</w:t>
            </w:r>
          </w:p>
        </w:tc>
        <w:tc>
          <w:tcPr>
            <w:tcW w:w="6438" w:type="dxa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Materiál na skladě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112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27 953,04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27 953,04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28 743,40</w:t>
            </w:r>
          </w:p>
        </w:tc>
      </w:tr>
      <w:tr w:rsidR="005E1AFE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</w:t>
            </w:r>
          </w:p>
        </w:tc>
        <w:tc>
          <w:tcPr>
            <w:tcW w:w="6438" w:type="dxa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Materiál na cestě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119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E1AFE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</w:t>
            </w:r>
          </w:p>
        </w:tc>
        <w:tc>
          <w:tcPr>
            <w:tcW w:w="6438" w:type="dxa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Nedokončená výroba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121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E1AFE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5.</w:t>
            </w:r>
          </w:p>
        </w:tc>
        <w:tc>
          <w:tcPr>
            <w:tcW w:w="6438" w:type="dxa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Polotovary vlastní výroby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122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E1AFE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6.</w:t>
            </w:r>
          </w:p>
        </w:tc>
        <w:tc>
          <w:tcPr>
            <w:tcW w:w="6438" w:type="dxa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Výrobky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123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E1AFE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7.</w:t>
            </w:r>
          </w:p>
        </w:tc>
        <w:tc>
          <w:tcPr>
            <w:tcW w:w="6438" w:type="dxa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Pořízení zboží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131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E1AFE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8.</w:t>
            </w:r>
          </w:p>
        </w:tc>
        <w:tc>
          <w:tcPr>
            <w:tcW w:w="6438" w:type="dxa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Zboží na skladě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132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E1AFE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9.</w:t>
            </w:r>
          </w:p>
        </w:tc>
        <w:tc>
          <w:tcPr>
            <w:tcW w:w="6438" w:type="dxa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Zboží na cestě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138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E1AFE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10.</w:t>
            </w:r>
          </w:p>
        </w:tc>
        <w:tc>
          <w:tcPr>
            <w:tcW w:w="6438" w:type="dxa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zásoby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139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E1AFE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14" w:type="dxa"/>
            <w:gridSpan w:val="2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II.</w:t>
            </w:r>
          </w:p>
        </w:tc>
        <w:tc>
          <w:tcPr>
            <w:tcW w:w="157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438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Krátkodobé pohledávky</w:t>
            </w:r>
          </w:p>
        </w:tc>
        <w:tc>
          <w:tcPr>
            <w:tcW w:w="471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2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367 356,54</w:t>
            </w:r>
          </w:p>
        </w:tc>
        <w:tc>
          <w:tcPr>
            <w:tcW w:w="2041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179 836,09</w:t>
            </w:r>
          </w:p>
        </w:tc>
        <w:tc>
          <w:tcPr>
            <w:tcW w:w="2042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187 520,45</w:t>
            </w:r>
          </w:p>
        </w:tc>
        <w:tc>
          <w:tcPr>
            <w:tcW w:w="2042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201 968,15</w:t>
            </w:r>
          </w:p>
        </w:tc>
      </w:tr>
      <w:tr w:rsidR="005E1AFE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</w:t>
            </w:r>
          </w:p>
        </w:tc>
        <w:tc>
          <w:tcPr>
            <w:tcW w:w="6438" w:type="dxa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Odběratelé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311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157 900,51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48 289,51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109 611,00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95 555,40</w:t>
            </w:r>
          </w:p>
        </w:tc>
      </w:tr>
      <w:tr w:rsidR="005E1AFE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</w:t>
            </w:r>
          </w:p>
        </w:tc>
        <w:tc>
          <w:tcPr>
            <w:tcW w:w="6438" w:type="dxa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Směnky k inkasu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312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E1AFE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</w:t>
            </w:r>
          </w:p>
        </w:tc>
        <w:tc>
          <w:tcPr>
            <w:tcW w:w="6438" w:type="dxa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Pohledávky za eskontované cenné </w:t>
            </w:r>
            <w:r>
              <w:rPr>
                <w:rFonts w:ascii="Arial" w:hAnsi="Arial"/>
                <w:sz w:val="16"/>
              </w:rPr>
              <w:t>papíry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313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E1AFE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</w:t>
            </w:r>
          </w:p>
        </w:tc>
        <w:tc>
          <w:tcPr>
            <w:tcW w:w="6438" w:type="dxa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Krátkodobé poskytnuté zálohy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314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18 809,50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18 809,50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E1AFE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5.</w:t>
            </w:r>
          </w:p>
        </w:tc>
        <w:tc>
          <w:tcPr>
            <w:tcW w:w="6438" w:type="dxa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Jiné pohledávky z hlavní činnosti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315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188 436,53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131 500,58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56 935,95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50 496,75</w:t>
            </w:r>
          </w:p>
        </w:tc>
      </w:tr>
      <w:tr w:rsidR="005E1AFE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6.</w:t>
            </w:r>
          </w:p>
        </w:tc>
        <w:tc>
          <w:tcPr>
            <w:tcW w:w="6438" w:type="dxa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Poskytnuté návratné finanční výpomoci krátkodobé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316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E1AFE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7.</w:t>
            </w:r>
          </w:p>
        </w:tc>
        <w:tc>
          <w:tcPr>
            <w:tcW w:w="6438" w:type="dxa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Krátkodobé pohledávky z </w:t>
            </w:r>
            <w:r>
              <w:rPr>
                <w:rFonts w:ascii="Arial" w:hAnsi="Arial"/>
                <w:sz w:val="16"/>
              </w:rPr>
              <w:t>postoupených úvěrů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317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E1AFE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8.</w:t>
            </w:r>
          </w:p>
        </w:tc>
        <w:tc>
          <w:tcPr>
            <w:tcW w:w="6438" w:type="dxa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Pohledávky z přerozdělených daní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319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E1AFE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9.</w:t>
            </w:r>
          </w:p>
        </w:tc>
        <w:tc>
          <w:tcPr>
            <w:tcW w:w="6438" w:type="dxa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Pohledávky za zaměstnanci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335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E1AFE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10.</w:t>
            </w:r>
          </w:p>
        </w:tc>
        <w:tc>
          <w:tcPr>
            <w:tcW w:w="6438" w:type="dxa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Sociální zabezpečení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336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E1AFE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11.</w:t>
            </w:r>
          </w:p>
        </w:tc>
        <w:tc>
          <w:tcPr>
            <w:tcW w:w="6438" w:type="dxa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Zdravotní pojištění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337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E1AFE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12.</w:t>
            </w:r>
          </w:p>
        </w:tc>
        <w:tc>
          <w:tcPr>
            <w:tcW w:w="6438" w:type="dxa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Důchodové spoření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338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E1AFE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13.</w:t>
            </w:r>
          </w:p>
        </w:tc>
        <w:tc>
          <w:tcPr>
            <w:tcW w:w="6438" w:type="dxa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Daň z příjmů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341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E1AFE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14.</w:t>
            </w:r>
          </w:p>
        </w:tc>
        <w:tc>
          <w:tcPr>
            <w:tcW w:w="6438" w:type="dxa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Ostatní </w:t>
            </w:r>
            <w:r>
              <w:rPr>
                <w:rFonts w:ascii="Arial" w:hAnsi="Arial"/>
                <w:sz w:val="16"/>
              </w:rPr>
              <w:t>daně, poplatky a jiná obdobná peněžitá plnění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342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E1AFE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15.</w:t>
            </w:r>
          </w:p>
        </w:tc>
        <w:tc>
          <w:tcPr>
            <w:tcW w:w="6438" w:type="dxa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Daň z přidané hodnoty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343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E1AFE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16.</w:t>
            </w:r>
          </w:p>
        </w:tc>
        <w:tc>
          <w:tcPr>
            <w:tcW w:w="6438" w:type="dxa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Pohledávky za osobami mimo vybrané vládní instituce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344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E1AFE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17.</w:t>
            </w:r>
          </w:p>
        </w:tc>
        <w:tc>
          <w:tcPr>
            <w:tcW w:w="6438" w:type="dxa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Pohledávky za vybranými ústředními vládními institucemi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346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E1AFE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18.</w:t>
            </w:r>
          </w:p>
        </w:tc>
        <w:tc>
          <w:tcPr>
            <w:tcW w:w="6438" w:type="dxa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Pohledávky za vybranými </w:t>
            </w:r>
            <w:r>
              <w:rPr>
                <w:rFonts w:ascii="Arial" w:hAnsi="Arial"/>
                <w:sz w:val="16"/>
              </w:rPr>
              <w:t>místními vládními institucemi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348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54 166,00</w:t>
            </w:r>
          </w:p>
        </w:tc>
      </w:tr>
      <w:tr w:rsidR="005E1AFE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23.</w:t>
            </w:r>
          </w:p>
        </w:tc>
        <w:tc>
          <w:tcPr>
            <w:tcW w:w="6438" w:type="dxa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Krátkodobé pohledávky z ručení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361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E1AFE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24.</w:t>
            </w:r>
          </w:p>
        </w:tc>
        <w:tc>
          <w:tcPr>
            <w:tcW w:w="6438" w:type="dxa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Pevné termínové operace a opce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363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E1AFE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25.</w:t>
            </w:r>
          </w:p>
        </w:tc>
        <w:tc>
          <w:tcPr>
            <w:tcW w:w="6438" w:type="dxa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Pohledávky z neukončených finančních operací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369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E1AFE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26.</w:t>
            </w:r>
          </w:p>
        </w:tc>
        <w:tc>
          <w:tcPr>
            <w:tcW w:w="6438" w:type="dxa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Pohledávky z finančního zajištění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365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E1AFE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27.</w:t>
            </w:r>
          </w:p>
        </w:tc>
        <w:tc>
          <w:tcPr>
            <w:tcW w:w="6438" w:type="dxa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Pohledávky z vydaných dluhopisů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367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E1AFE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28.</w:t>
            </w:r>
          </w:p>
        </w:tc>
        <w:tc>
          <w:tcPr>
            <w:tcW w:w="6438" w:type="dxa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Krátkodobé poskytnuté zálohy na transfery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373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E1AFE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29.</w:t>
            </w:r>
          </w:p>
        </w:tc>
        <w:tc>
          <w:tcPr>
            <w:tcW w:w="6438" w:type="dxa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Krátkodobé zprostředkování transferů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375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E1AFE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30.</w:t>
            </w:r>
          </w:p>
        </w:tc>
        <w:tc>
          <w:tcPr>
            <w:tcW w:w="6438" w:type="dxa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Náklady příštích období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381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E1AFE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31.</w:t>
            </w:r>
          </w:p>
        </w:tc>
        <w:tc>
          <w:tcPr>
            <w:tcW w:w="6438" w:type="dxa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Příjmy příštích období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385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E1AFE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32.</w:t>
            </w:r>
          </w:p>
        </w:tc>
        <w:tc>
          <w:tcPr>
            <w:tcW w:w="6438" w:type="dxa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Dohadné účty aktivní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388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E1AFE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33.</w:t>
            </w:r>
          </w:p>
        </w:tc>
        <w:tc>
          <w:tcPr>
            <w:tcW w:w="6438" w:type="dxa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krátkodobé pohledávky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377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2 210,00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46,00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2 164,00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1 750,00</w:t>
            </w:r>
          </w:p>
        </w:tc>
      </w:tr>
      <w:tr w:rsidR="005E1AFE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14" w:type="dxa"/>
            <w:gridSpan w:val="2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III.</w:t>
            </w:r>
          </w:p>
        </w:tc>
        <w:tc>
          <w:tcPr>
            <w:tcW w:w="157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438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Krátkodobý finanční majetek</w:t>
            </w:r>
          </w:p>
        </w:tc>
        <w:tc>
          <w:tcPr>
            <w:tcW w:w="471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2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3 137 890,58</w:t>
            </w:r>
          </w:p>
        </w:tc>
        <w:tc>
          <w:tcPr>
            <w:tcW w:w="2041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2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3 137 890,58</w:t>
            </w:r>
          </w:p>
        </w:tc>
        <w:tc>
          <w:tcPr>
            <w:tcW w:w="2042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3 098 737,92</w:t>
            </w:r>
          </w:p>
        </w:tc>
      </w:tr>
      <w:tr w:rsidR="005E1AFE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</w:t>
            </w:r>
          </w:p>
        </w:tc>
        <w:tc>
          <w:tcPr>
            <w:tcW w:w="6438" w:type="dxa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Majetkové cenné papíry k obchodování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251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E1AFE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</w:t>
            </w:r>
          </w:p>
        </w:tc>
        <w:tc>
          <w:tcPr>
            <w:tcW w:w="6438" w:type="dxa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Dluhové cenné papíry k obchodování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253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E1AFE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</w:t>
            </w:r>
          </w:p>
        </w:tc>
        <w:tc>
          <w:tcPr>
            <w:tcW w:w="6438" w:type="dxa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Jiné cenné papíry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256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E1AFE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</w:t>
            </w:r>
          </w:p>
        </w:tc>
        <w:tc>
          <w:tcPr>
            <w:tcW w:w="6438" w:type="dxa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Termínované vklady krátkodobé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244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E1AFE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5.</w:t>
            </w:r>
          </w:p>
        </w:tc>
        <w:tc>
          <w:tcPr>
            <w:tcW w:w="6438" w:type="dxa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Jiné běžné účty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245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E1AFE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9.</w:t>
            </w:r>
          </w:p>
        </w:tc>
        <w:tc>
          <w:tcPr>
            <w:tcW w:w="6438" w:type="dxa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Běžný účet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241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E1AFE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11.</w:t>
            </w:r>
          </w:p>
        </w:tc>
        <w:tc>
          <w:tcPr>
            <w:tcW w:w="6438" w:type="dxa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Základní běžný účet územních samosprávných celků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231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3 137 890,58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3 137 890,58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3 098 737,92</w:t>
            </w:r>
          </w:p>
        </w:tc>
      </w:tr>
      <w:tr w:rsidR="005E1AFE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12.</w:t>
            </w:r>
          </w:p>
        </w:tc>
        <w:tc>
          <w:tcPr>
            <w:tcW w:w="6438" w:type="dxa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Běžné účty fondů územních </w:t>
            </w:r>
            <w:r>
              <w:rPr>
                <w:rFonts w:ascii="Arial" w:hAnsi="Arial"/>
                <w:sz w:val="16"/>
              </w:rPr>
              <w:t>samosprávných celků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236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E1AFE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15.</w:t>
            </w:r>
          </w:p>
        </w:tc>
        <w:tc>
          <w:tcPr>
            <w:tcW w:w="6438" w:type="dxa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Ceniny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263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E1AFE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16.</w:t>
            </w:r>
          </w:p>
        </w:tc>
        <w:tc>
          <w:tcPr>
            <w:tcW w:w="6438" w:type="dxa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Peníze na cestě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262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E1AFE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17.</w:t>
            </w:r>
          </w:p>
        </w:tc>
        <w:tc>
          <w:tcPr>
            <w:tcW w:w="6438" w:type="dxa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Pokladna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261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</w:tbl>
    <w:p w:rsidR="005E1AFE" w:rsidRDefault="005E1AFE">
      <w:pPr>
        <w:sectPr w:rsidR="005E1AFE">
          <w:headerReference w:type="default" r:id="rId13"/>
          <w:footerReference w:type="default" r:id="rId14"/>
          <w:headerReference w:type="first" r:id="rId15"/>
          <w:footerReference w:type="first" r:id="rId16"/>
          <w:type w:val="continuous"/>
          <w:pgSz w:w="16838" w:h="11906" w:orient="landscape"/>
          <w:pgMar w:top="566" w:right="568" w:bottom="852" w:left="566" w:header="566" w:footer="852" w:gutter="0"/>
          <w:cols w:space="708"/>
          <w:titlePg/>
        </w:sectPr>
      </w:pPr>
    </w:p>
    <w:tbl>
      <w:tblPr>
        <w:tblW w:w="15704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28"/>
        <w:gridCol w:w="6124"/>
        <w:gridCol w:w="785"/>
        <w:gridCol w:w="2042"/>
        <w:gridCol w:w="2041"/>
        <w:gridCol w:w="4084"/>
      </w:tblGrid>
      <w:tr w:rsidR="005E1AFE">
        <w:trPr>
          <w:cantSplit/>
        </w:trPr>
        <w:tc>
          <w:tcPr>
            <w:tcW w:w="628" w:type="dxa"/>
            <w:tcBorders>
              <w:top w:val="single" w:sz="0" w:space="0" w:color="auto"/>
            </w:tcBorders>
            <w:shd w:val="clear" w:color="auto" w:fill="E3E3E3"/>
            <w:tcMar>
              <w:left w:w="10" w:type="dxa"/>
              <w:right w:w="10" w:type="dxa"/>
            </w:tcMar>
          </w:tcPr>
          <w:p w:rsidR="005E1AFE" w:rsidRDefault="00C47BCF">
            <w:pPr>
              <w:pageBreakBefore/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lastRenderedPageBreak/>
              <w:t>Číslo</w:t>
            </w:r>
          </w:p>
        </w:tc>
        <w:tc>
          <w:tcPr>
            <w:tcW w:w="6124" w:type="dxa"/>
            <w:tcBorders>
              <w:top w:val="single" w:sz="0" w:space="0" w:color="auto"/>
            </w:tcBorders>
            <w:shd w:val="clear" w:color="auto" w:fill="E3E3E3"/>
          </w:tcPr>
          <w:p w:rsidR="005E1AFE" w:rsidRDefault="005E1AFE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  <w:tc>
          <w:tcPr>
            <w:tcW w:w="785" w:type="dxa"/>
            <w:tcBorders>
              <w:top w:val="single" w:sz="0" w:space="0" w:color="auto"/>
            </w:tcBorders>
            <w:shd w:val="clear" w:color="auto" w:fill="E3E3E3"/>
          </w:tcPr>
          <w:p w:rsidR="005E1AFE" w:rsidRDefault="00C47BCF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Syntetický</w:t>
            </w:r>
          </w:p>
        </w:tc>
        <w:tc>
          <w:tcPr>
            <w:tcW w:w="4083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shd w:val="clear" w:color="auto" w:fill="E3E3E3"/>
          </w:tcPr>
          <w:p w:rsidR="005E1AFE" w:rsidRDefault="00C47BCF">
            <w:pPr>
              <w:spacing w:after="0" w:line="240" w:lineRule="auto"/>
              <w:jc w:val="center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Období</w:t>
            </w:r>
          </w:p>
        </w:tc>
        <w:tc>
          <w:tcPr>
            <w:tcW w:w="4084" w:type="dxa"/>
          </w:tcPr>
          <w:p w:rsidR="005E1AFE" w:rsidRDefault="005E1AFE">
            <w:pPr>
              <w:spacing w:after="0" w:line="240" w:lineRule="auto"/>
              <w:jc w:val="center"/>
              <w:rPr>
                <w:rFonts w:ascii="Arial" w:hAnsi="Arial"/>
                <w:i/>
                <w:sz w:val="14"/>
              </w:rPr>
            </w:pPr>
          </w:p>
        </w:tc>
      </w:tr>
      <w:tr w:rsidR="005E1AFE">
        <w:trPr>
          <w:cantSplit/>
        </w:trPr>
        <w:tc>
          <w:tcPr>
            <w:tcW w:w="628" w:type="dxa"/>
            <w:shd w:val="clear" w:color="auto" w:fill="E3E3E3"/>
            <w:tcMar>
              <w:left w:w="10" w:type="dxa"/>
              <w:right w:w="10" w:type="dxa"/>
            </w:tcMar>
          </w:tcPr>
          <w:p w:rsidR="005E1AFE" w:rsidRDefault="00C47BCF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položky</w:t>
            </w:r>
          </w:p>
        </w:tc>
        <w:tc>
          <w:tcPr>
            <w:tcW w:w="6124" w:type="dxa"/>
            <w:shd w:val="clear" w:color="auto" w:fill="E3E3E3"/>
          </w:tcPr>
          <w:p w:rsidR="005E1AFE" w:rsidRDefault="00C47BCF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Název položky</w:t>
            </w:r>
          </w:p>
        </w:tc>
        <w:tc>
          <w:tcPr>
            <w:tcW w:w="785" w:type="dxa"/>
            <w:shd w:val="clear" w:color="auto" w:fill="E3E3E3"/>
          </w:tcPr>
          <w:p w:rsidR="005E1AFE" w:rsidRDefault="00C47BCF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účet</w:t>
            </w:r>
          </w:p>
        </w:tc>
        <w:tc>
          <w:tcPr>
            <w:tcW w:w="2042" w:type="dxa"/>
            <w:tcBorders>
              <w:left w:val="single" w:sz="0" w:space="0" w:color="auto"/>
            </w:tcBorders>
            <w:shd w:val="clear" w:color="auto" w:fill="E3E3E3"/>
          </w:tcPr>
          <w:p w:rsidR="005E1AFE" w:rsidRDefault="00C47BCF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Běžné</w:t>
            </w:r>
          </w:p>
        </w:tc>
        <w:tc>
          <w:tcPr>
            <w:tcW w:w="2041" w:type="dxa"/>
            <w:shd w:val="clear" w:color="auto" w:fill="E3E3E3"/>
          </w:tcPr>
          <w:p w:rsidR="005E1AFE" w:rsidRDefault="00C47BCF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Minulé</w:t>
            </w:r>
          </w:p>
        </w:tc>
        <w:tc>
          <w:tcPr>
            <w:tcW w:w="4084" w:type="dxa"/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</w:p>
        </w:tc>
      </w:tr>
      <w:tr w:rsidR="005E1AFE">
        <w:trPr>
          <w:cantSplit/>
        </w:trPr>
        <w:tc>
          <w:tcPr>
            <w:tcW w:w="15704" w:type="dxa"/>
            <w:gridSpan w:val="6"/>
          </w:tcPr>
          <w:p w:rsidR="005E1AFE" w:rsidRDefault="005E1AFE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</w:tbl>
    <w:p w:rsidR="005E1AFE" w:rsidRDefault="005E1AFE">
      <w:pPr>
        <w:sectPr w:rsidR="005E1AFE">
          <w:headerReference w:type="default" r:id="rId17"/>
          <w:footerReference w:type="default" r:id="rId18"/>
          <w:headerReference w:type="first" r:id="rId19"/>
          <w:footerReference w:type="first" r:id="rId20"/>
          <w:type w:val="continuous"/>
          <w:pgSz w:w="16838" w:h="11906" w:orient="landscape"/>
          <w:pgMar w:top="566" w:right="568" w:bottom="852" w:left="566" w:header="566" w:footer="852" w:gutter="0"/>
          <w:cols w:space="708"/>
          <w:titlePg/>
        </w:sectPr>
      </w:pPr>
    </w:p>
    <w:tbl>
      <w:tblPr>
        <w:tblW w:w="15704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57"/>
        <w:gridCol w:w="157"/>
        <w:gridCol w:w="157"/>
        <w:gridCol w:w="157"/>
        <w:gridCol w:w="6438"/>
        <w:gridCol w:w="471"/>
        <w:gridCol w:w="2042"/>
        <w:gridCol w:w="2041"/>
        <w:gridCol w:w="2042"/>
        <w:gridCol w:w="2042"/>
      </w:tblGrid>
      <w:tr w:rsidR="005E1AFE">
        <w:trPr>
          <w:cantSplit/>
        </w:trPr>
        <w:tc>
          <w:tcPr>
            <w:tcW w:w="628" w:type="dxa"/>
            <w:gridSpan w:val="4"/>
            <w:tcBorders>
              <w:top w:val="single" w:sz="0" w:space="0" w:color="auto"/>
              <w:bottom w:val="single" w:sz="0" w:space="0" w:color="auto"/>
            </w:tcBorders>
            <w:shd w:val="clear" w:color="auto" w:fill="C0C0C0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6438" w:type="dxa"/>
            <w:tcBorders>
              <w:top w:val="single" w:sz="0" w:space="0" w:color="auto"/>
              <w:bottom w:val="single" w:sz="0" w:space="0" w:color="auto"/>
            </w:tcBorders>
            <w:shd w:val="clear" w:color="auto" w:fill="C0C0C0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r>
              <w:rPr>
                <w:rFonts w:ascii="Arial" w:hAnsi="Arial"/>
                <w:b/>
                <w:color w:val="000080"/>
                <w:sz w:val="20"/>
              </w:rPr>
              <w:t>PASIVA CELKEM</w:t>
            </w:r>
          </w:p>
        </w:tc>
        <w:tc>
          <w:tcPr>
            <w:tcW w:w="471" w:type="dxa"/>
            <w:tcBorders>
              <w:top w:val="single" w:sz="0" w:space="0" w:color="auto"/>
              <w:bottom w:val="single" w:sz="0" w:space="0" w:color="auto"/>
            </w:tcBorders>
            <w:shd w:val="clear" w:color="auto" w:fill="C0C0C0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2" w:type="dxa"/>
            <w:tcBorders>
              <w:top w:val="single" w:sz="0" w:space="0" w:color="auto"/>
              <w:bottom w:val="single" w:sz="0" w:space="0" w:color="auto"/>
            </w:tcBorders>
            <w:shd w:val="clear" w:color="auto" w:fill="C0C0C0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30 032 280,21</w:t>
            </w: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C0C0C0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29 178 176,89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</w:tr>
      <w:tr w:rsidR="005E1AFE">
        <w:trPr>
          <w:cantSplit/>
        </w:trPr>
        <w:tc>
          <w:tcPr>
            <w:tcW w:w="15704" w:type="dxa"/>
            <w:gridSpan w:val="10"/>
          </w:tcPr>
          <w:p w:rsidR="005E1AFE" w:rsidRDefault="005E1AFE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5E1AFE">
        <w:trPr>
          <w:cantSplit/>
        </w:trPr>
        <w:tc>
          <w:tcPr>
            <w:tcW w:w="314" w:type="dxa"/>
            <w:gridSpan w:val="2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C.</w:t>
            </w:r>
          </w:p>
        </w:tc>
        <w:tc>
          <w:tcPr>
            <w:tcW w:w="314" w:type="dxa"/>
            <w:gridSpan w:val="2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6438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Vlastní kapitál</w:t>
            </w:r>
          </w:p>
        </w:tc>
        <w:tc>
          <w:tcPr>
            <w:tcW w:w="47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2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28 812 129,14</w:t>
            </w: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28 221 074,21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</w:tr>
      <w:tr w:rsidR="005E1AFE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14" w:type="dxa"/>
            <w:gridSpan w:val="2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I.</w:t>
            </w:r>
          </w:p>
        </w:tc>
        <w:tc>
          <w:tcPr>
            <w:tcW w:w="157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438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Jmění účetní jednotky a upravující položky</w:t>
            </w:r>
          </w:p>
        </w:tc>
        <w:tc>
          <w:tcPr>
            <w:tcW w:w="471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2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25 285 729,19</w:t>
            </w:r>
          </w:p>
        </w:tc>
        <w:tc>
          <w:tcPr>
            <w:tcW w:w="2041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25 301 204,82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</w:tr>
      <w:tr w:rsidR="005E1AFE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</w:t>
            </w:r>
          </w:p>
        </w:tc>
        <w:tc>
          <w:tcPr>
            <w:tcW w:w="6438" w:type="dxa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Jmění účetní jednotky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401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30 355 795,50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30 355 795,50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E1AFE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</w:t>
            </w:r>
          </w:p>
        </w:tc>
        <w:tc>
          <w:tcPr>
            <w:tcW w:w="6438" w:type="dxa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Transfery na pořízení dlouhodobého majetku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403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976 433,07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991 908,70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E1AFE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</w:t>
            </w:r>
          </w:p>
        </w:tc>
        <w:tc>
          <w:tcPr>
            <w:tcW w:w="6438" w:type="dxa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Kurzové rozdíly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405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E1AFE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5.</w:t>
            </w:r>
          </w:p>
        </w:tc>
        <w:tc>
          <w:tcPr>
            <w:tcW w:w="6438" w:type="dxa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Oceňovací rozdíly při prvotním použití metody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406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6 270 630,13-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6 270 630,13-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E1AFE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6.</w:t>
            </w:r>
          </w:p>
        </w:tc>
        <w:tc>
          <w:tcPr>
            <w:tcW w:w="6438" w:type="dxa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Jiné oceňovací rozdíly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407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E1AFE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7.</w:t>
            </w:r>
          </w:p>
        </w:tc>
        <w:tc>
          <w:tcPr>
            <w:tcW w:w="6438" w:type="dxa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Opravy předcházejících účetních období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408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224 130,75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224 130,75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E1AFE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14" w:type="dxa"/>
            <w:gridSpan w:val="2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II.</w:t>
            </w:r>
          </w:p>
        </w:tc>
        <w:tc>
          <w:tcPr>
            <w:tcW w:w="157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438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Fondy účetní jednotky</w:t>
            </w:r>
          </w:p>
        </w:tc>
        <w:tc>
          <w:tcPr>
            <w:tcW w:w="471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2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</w:tr>
      <w:tr w:rsidR="005E1AFE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6.</w:t>
            </w:r>
          </w:p>
        </w:tc>
        <w:tc>
          <w:tcPr>
            <w:tcW w:w="6438" w:type="dxa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fondy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419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E1AFE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14" w:type="dxa"/>
            <w:gridSpan w:val="2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III.</w:t>
            </w:r>
          </w:p>
        </w:tc>
        <w:tc>
          <w:tcPr>
            <w:tcW w:w="157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438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Výsledek hospodaření</w:t>
            </w:r>
          </w:p>
        </w:tc>
        <w:tc>
          <w:tcPr>
            <w:tcW w:w="471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2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3 526 399,95</w:t>
            </w:r>
          </w:p>
        </w:tc>
        <w:tc>
          <w:tcPr>
            <w:tcW w:w="2041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2 919 869,39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</w:tr>
      <w:tr w:rsidR="005E1AFE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</w:t>
            </w:r>
          </w:p>
        </w:tc>
        <w:tc>
          <w:tcPr>
            <w:tcW w:w="6438" w:type="dxa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Výsledek</w:t>
            </w:r>
            <w:r>
              <w:rPr>
                <w:rFonts w:ascii="Arial" w:hAnsi="Arial"/>
                <w:sz w:val="16"/>
              </w:rPr>
              <w:t xml:space="preserve"> hospodaření běžného účetního období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606 530,56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714 704,29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E1AFE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</w:t>
            </w:r>
          </w:p>
        </w:tc>
        <w:tc>
          <w:tcPr>
            <w:tcW w:w="6438" w:type="dxa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Výsledek hospodaření ve schvalovacím řízení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431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E1AFE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</w:t>
            </w:r>
          </w:p>
        </w:tc>
        <w:tc>
          <w:tcPr>
            <w:tcW w:w="6438" w:type="dxa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Výsledek hospodaření předcházejících účetních období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432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2 919 869,39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2 205 165,10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E1AFE">
        <w:trPr>
          <w:cantSplit/>
        </w:trPr>
        <w:tc>
          <w:tcPr>
            <w:tcW w:w="15704" w:type="dxa"/>
            <w:gridSpan w:val="10"/>
          </w:tcPr>
          <w:p w:rsidR="005E1AFE" w:rsidRDefault="005E1AFE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5E1AFE">
        <w:trPr>
          <w:cantSplit/>
        </w:trPr>
        <w:tc>
          <w:tcPr>
            <w:tcW w:w="314" w:type="dxa"/>
            <w:gridSpan w:val="2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D.</w:t>
            </w:r>
          </w:p>
        </w:tc>
        <w:tc>
          <w:tcPr>
            <w:tcW w:w="314" w:type="dxa"/>
            <w:gridSpan w:val="2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6438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Cizí zdroje</w:t>
            </w:r>
          </w:p>
        </w:tc>
        <w:tc>
          <w:tcPr>
            <w:tcW w:w="47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2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1 220 151,07</w:t>
            </w: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957 102,68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</w:tr>
      <w:tr w:rsidR="005E1AFE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14" w:type="dxa"/>
            <w:gridSpan w:val="2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I.</w:t>
            </w:r>
          </w:p>
        </w:tc>
        <w:tc>
          <w:tcPr>
            <w:tcW w:w="157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438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Rezervy</w:t>
            </w:r>
          </w:p>
        </w:tc>
        <w:tc>
          <w:tcPr>
            <w:tcW w:w="471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2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20 000,00</w:t>
            </w:r>
          </w:p>
        </w:tc>
        <w:tc>
          <w:tcPr>
            <w:tcW w:w="2041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</w:tr>
      <w:tr w:rsidR="005E1AFE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</w:t>
            </w:r>
          </w:p>
        </w:tc>
        <w:tc>
          <w:tcPr>
            <w:tcW w:w="6438" w:type="dxa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Rezervy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441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20 000,00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E1AFE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14" w:type="dxa"/>
            <w:gridSpan w:val="2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II.</w:t>
            </w:r>
          </w:p>
        </w:tc>
        <w:tc>
          <w:tcPr>
            <w:tcW w:w="157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438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Dlouhodobé závazky</w:t>
            </w:r>
          </w:p>
        </w:tc>
        <w:tc>
          <w:tcPr>
            <w:tcW w:w="471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2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82 223,00</w:t>
            </w:r>
          </w:p>
        </w:tc>
        <w:tc>
          <w:tcPr>
            <w:tcW w:w="2041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115 223,00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</w:tr>
      <w:tr w:rsidR="005E1AFE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</w:t>
            </w:r>
          </w:p>
        </w:tc>
        <w:tc>
          <w:tcPr>
            <w:tcW w:w="6438" w:type="dxa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Dlouhodobé úvěry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451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E1AFE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</w:t>
            </w:r>
          </w:p>
        </w:tc>
        <w:tc>
          <w:tcPr>
            <w:tcW w:w="6438" w:type="dxa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Přijaté návratné finanční výpomoci dlouhodobé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452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E1AFE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</w:t>
            </w:r>
          </w:p>
        </w:tc>
        <w:tc>
          <w:tcPr>
            <w:tcW w:w="6438" w:type="dxa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Dlouhodobé závazky z vydaných dluhopisů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453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E1AFE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</w:t>
            </w:r>
          </w:p>
        </w:tc>
        <w:tc>
          <w:tcPr>
            <w:tcW w:w="6438" w:type="dxa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Dlouhodobé přijaté zálohy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455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E1AFE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5.</w:t>
            </w:r>
          </w:p>
        </w:tc>
        <w:tc>
          <w:tcPr>
            <w:tcW w:w="6438" w:type="dxa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Dlouhodobé závazky z ručení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456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E1AFE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6.</w:t>
            </w:r>
          </w:p>
        </w:tc>
        <w:tc>
          <w:tcPr>
            <w:tcW w:w="6438" w:type="dxa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Dlouhodobé směnky k úhradě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457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E1AFE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7.</w:t>
            </w:r>
          </w:p>
        </w:tc>
        <w:tc>
          <w:tcPr>
            <w:tcW w:w="6438" w:type="dxa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dlouhodobé závazky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459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82 223,00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115 223,00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E1AFE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8.</w:t>
            </w:r>
          </w:p>
        </w:tc>
        <w:tc>
          <w:tcPr>
            <w:tcW w:w="6438" w:type="dxa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Dlouhodobé přijaté zálohy na transfery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472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E1AFE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14" w:type="dxa"/>
            <w:gridSpan w:val="2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III.</w:t>
            </w:r>
          </w:p>
        </w:tc>
        <w:tc>
          <w:tcPr>
            <w:tcW w:w="157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438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Krátkodobé závazky</w:t>
            </w:r>
          </w:p>
        </w:tc>
        <w:tc>
          <w:tcPr>
            <w:tcW w:w="471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2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1 117 928,07</w:t>
            </w:r>
          </w:p>
        </w:tc>
        <w:tc>
          <w:tcPr>
            <w:tcW w:w="2041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841 879,68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</w:tr>
      <w:tr w:rsidR="005E1AFE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</w:t>
            </w:r>
          </w:p>
        </w:tc>
        <w:tc>
          <w:tcPr>
            <w:tcW w:w="6438" w:type="dxa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Krátkodobé úvěry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281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E1AFE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</w:t>
            </w:r>
          </w:p>
        </w:tc>
        <w:tc>
          <w:tcPr>
            <w:tcW w:w="6438" w:type="dxa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Eskontované krátkodobé dluhopisy (směnky)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282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E1AFE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</w:t>
            </w:r>
          </w:p>
        </w:tc>
        <w:tc>
          <w:tcPr>
            <w:tcW w:w="6438" w:type="dxa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Krátkodobé závazky z vydaných dluhopisů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283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E1AFE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</w:t>
            </w:r>
          </w:p>
        </w:tc>
        <w:tc>
          <w:tcPr>
            <w:tcW w:w="6438" w:type="dxa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Jiné krátkodobé půjčky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289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E1AFE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5.</w:t>
            </w:r>
          </w:p>
        </w:tc>
        <w:tc>
          <w:tcPr>
            <w:tcW w:w="6438" w:type="dxa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Dodavatelé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321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165 014,07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80 804,40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E1AFE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6.</w:t>
            </w:r>
          </w:p>
        </w:tc>
        <w:tc>
          <w:tcPr>
            <w:tcW w:w="6438" w:type="dxa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Směnky k</w:t>
            </w:r>
            <w:r>
              <w:rPr>
                <w:rFonts w:ascii="Arial" w:hAnsi="Arial"/>
                <w:sz w:val="16"/>
              </w:rPr>
              <w:t xml:space="preserve"> úhradě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322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E1AFE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7.</w:t>
            </w:r>
          </w:p>
        </w:tc>
        <w:tc>
          <w:tcPr>
            <w:tcW w:w="6438" w:type="dxa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Krátkodobé přijaté zálohy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324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101 606,00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101 508,00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E1AFE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8.</w:t>
            </w:r>
          </w:p>
        </w:tc>
        <w:tc>
          <w:tcPr>
            <w:tcW w:w="6438" w:type="dxa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Závazky z dělené správy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325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E1AFE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9.</w:t>
            </w:r>
          </w:p>
        </w:tc>
        <w:tc>
          <w:tcPr>
            <w:tcW w:w="6438" w:type="dxa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Přijaté návratné finanční výpomoci krátkodobé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326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E1AFE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10.</w:t>
            </w:r>
          </w:p>
        </w:tc>
        <w:tc>
          <w:tcPr>
            <w:tcW w:w="6438" w:type="dxa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Zaměstnanci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331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221 241,00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188 537,00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E1AFE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11.</w:t>
            </w:r>
          </w:p>
        </w:tc>
        <w:tc>
          <w:tcPr>
            <w:tcW w:w="6438" w:type="dxa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Jiné závazky vůči zaměstnancům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333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E1AFE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12.</w:t>
            </w:r>
          </w:p>
        </w:tc>
        <w:tc>
          <w:tcPr>
            <w:tcW w:w="6438" w:type="dxa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Sociální zabezpečení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336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73 108,00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60 154,00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E1AFE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13.</w:t>
            </w:r>
          </w:p>
        </w:tc>
        <w:tc>
          <w:tcPr>
            <w:tcW w:w="6438" w:type="dxa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Zdravotní pojištění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337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34 323,00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28 771,00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E1AFE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14.</w:t>
            </w:r>
          </w:p>
        </w:tc>
        <w:tc>
          <w:tcPr>
            <w:tcW w:w="6438" w:type="dxa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Důchodové spoření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338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E1AFE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15.</w:t>
            </w:r>
          </w:p>
        </w:tc>
        <w:tc>
          <w:tcPr>
            <w:tcW w:w="6438" w:type="dxa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Daň z příjmů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341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E1AFE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16.</w:t>
            </w:r>
          </w:p>
        </w:tc>
        <w:tc>
          <w:tcPr>
            <w:tcW w:w="6438" w:type="dxa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daně, poplatky a jiná obdobná peněžitá plnění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342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12 258,00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7 968,00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E1AFE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17.</w:t>
            </w:r>
          </w:p>
        </w:tc>
        <w:tc>
          <w:tcPr>
            <w:tcW w:w="6438" w:type="dxa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Daň z přidané hodnoty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343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56 817,00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53 958,28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E1AFE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18.</w:t>
            </w:r>
          </w:p>
        </w:tc>
        <w:tc>
          <w:tcPr>
            <w:tcW w:w="6438" w:type="dxa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Závazky k osobám mimo vybrané vládní instituce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345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E1AFE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19.</w:t>
            </w:r>
          </w:p>
        </w:tc>
        <w:tc>
          <w:tcPr>
            <w:tcW w:w="6438" w:type="dxa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Závazky k vybraným ústředním vládním institucím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347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E1AFE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20.</w:t>
            </w:r>
          </w:p>
        </w:tc>
        <w:tc>
          <w:tcPr>
            <w:tcW w:w="6438" w:type="dxa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Závazky k vybraným místním vládním institucím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349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E1AFE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27.</w:t>
            </w:r>
          </w:p>
        </w:tc>
        <w:tc>
          <w:tcPr>
            <w:tcW w:w="6438" w:type="dxa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Krátkodobé </w:t>
            </w:r>
            <w:r>
              <w:rPr>
                <w:rFonts w:ascii="Arial" w:hAnsi="Arial"/>
                <w:sz w:val="16"/>
              </w:rPr>
              <w:t>závazky z ručení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362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E1AFE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28.</w:t>
            </w:r>
          </w:p>
        </w:tc>
        <w:tc>
          <w:tcPr>
            <w:tcW w:w="6438" w:type="dxa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Pevné termínové operace a opce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363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E1AFE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29.</w:t>
            </w:r>
          </w:p>
        </w:tc>
        <w:tc>
          <w:tcPr>
            <w:tcW w:w="6438" w:type="dxa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Závazky z neukončených finančních operací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364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E1AFE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30.</w:t>
            </w:r>
          </w:p>
        </w:tc>
        <w:tc>
          <w:tcPr>
            <w:tcW w:w="6438" w:type="dxa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Závazky z finančního zajištění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366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E1AFE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31.</w:t>
            </w:r>
          </w:p>
        </w:tc>
        <w:tc>
          <w:tcPr>
            <w:tcW w:w="6438" w:type="dxa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Závazky z upsaných nesplacených cenných papírů a podílů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368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E1AFE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32.</w:t>
            </w:r>
          </w:p>
        </w:tc>
        <w:tc>
          <w:tcPr>
            <w:tcW w:w="6438" w:type="dxa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Krátkodobé přijaté zálohy na transfery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374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11 050,00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11 839,00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E1AFE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33.</w:t>
            </w:r>
          </w:p>
        </w:tc>
        <w:tc>
          <w:tcPr>
            <w:tcW w:w="6438" w:type="dxa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Krátkodobé zprostředkování transferů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375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E1AFE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35.</w:t>
            </w:r>
          </w:p>
        </w:tc>
        <w:tc>
          <w:tcPr>
            <w:tcW w:w="6438" w:type="dxa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Výdaje příštích období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383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E1AFE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36.</w:t>
            </w:r>
          </w:p>
        </w:tc>
        <w:tc>
          <w:tcPr>
            <w:tcW w:w="6438" w:type="dxa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Výnosy příštích období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384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E1AFE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37.</w:t>
            </w:r>
          </w:p>
        </w:tc>
        <w:tc>
          <w:tcPr>
            <w:tcW w:w="6438" w:type="dxa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Dohadné účty pasivní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389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439 090,00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304 760,00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E1AFE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38.</w:t>
            </w:r>
          </w:p>
        </w:tc>
        <w:tc>
          <w:tcPr>
            <w:tcW w:w="6438" w:type="dxa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krátkodobé závazky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378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3 421,00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5E1AFE" w:rsidRDefault="00C47BC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3 580,00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5E1AFE" w:rsidRDefault="005E1AF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</w:tbl>
    <w:p w:rsidR="005E1AFE" w:rsidRDefault="005E1AFE">
      <w:pPr>
        <w:sectPr w:rsidR="005E1AFE">
          <w:headerReference w:type="default" r:id="rId21"/>
          <w:footerReference w:type="default" r:id="rId22"/>
          <w:headerReference w:type="first" r:id="rId23"/>
          <w:footerReference w:type="first" r:id="rId24"/>
          <w:type w:val="continuous"/>
          <w:pgSz w:w="16838" w:h="11906" w:orient="landscape"/>
          <w:pgMar w:top="566" w:right="568" w:bottom="852" w:left="566" w:header="566" w:footer="852" w:gutter="0"/>
          <w:cols w:space="708"/>
          <w:titlePg/>
        </w:sectPr>
      </w:pPr>
    </w:p>
    <w:tbl>
      <w:tblPr>
        <w:tblW w:w="15704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5704"/>
      </w:tblGrid>
      <w:tr w:rsidR="005E1AFE">
        <w:trPr>
          <w:cantSplit/>
        </w:trPr>
        <w:tc>
          <w:tcPr>
            <w:tcW w:w="15704" w:type="dxa"/>
          </w:tcPr>
          <w:p w:rsidR="005E1AFE" w:rsidRDefault="00C47BCF">
            <w:pPr>
              <w:spacing w:after="0" w:line="240" w:lineRule="auto"/>
              <w:jc w:val="center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* Konec sestavy *</w:t>
            </w:r>
          </w:p>
        </w:tc>
      </w:tr>
    </w:tbl>
    <w:p w:rsidR="00C47BCF" w:rsidRDefault="00C47BCF"/>
    <w:sectPr w:rsidR="00C47BCF">
      <w:headerReference w:type="default" r:id="rId25"/>
      <w:footerReference w:type="default" r:id="rId26"/>
      <w:headerReference w:type="first" r:id="rId27"/>
      <w:footerReference w:type="first" r:id="rId28"/>
      <w:type w:val="continuous"/>
      <w:pgSz w:w="16838" w:h="11906" w:orient="landscape"/>
      <w:pgMar w:top="566" w:right="568" w:bottom="852" w:left="566" w:header="566" w:footer="852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7BCF" w:rsidRDefault="00C47BCF">
      <w:pPr>
        <w:spacing w:after="0" w:line="240" w:lineRule="auto"/>
      </w:pPr>
      <w:r>
        <w:separator/>
      </w:r>
    </w:p>
  </w:endnote>
  <w:endnote w:type="continuationSeparator" w:id="0">
    <w:p w:rsidR="00C47BCF" w:rsidRDefault="00C47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704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11"/>
      <w:gridCol w:w="6281"/>
      <w:gridCol w:w="4712"/>
    </w:tblGrid>
    <w:tr w:rsidR="005E1AFE">
      <w:trPr>
        <w:cantSplit/>
      </w:trPr>
      <w:tc>
        <w:tcPr>
          <w:tcW w:w="4711" w:type="dxa"/>
          <w:tcBorders>
            <w:top w:val="single" w:sz="0" w:space="0" w:color="auto"/>
          </w:tcBorders>
        </w:tcPr>
        <w:p w:rsidR="005E1AFE" w:rsidRDefault="00C47BCF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01.02.2018 9h41m48s</w:t>
          </w:r>
        </w:p>
      </w:tc>
      <w:tc>
        <w:tcPr>
          <w:tcW w:w="6281" w:type="dxa"/>
          <w:tcBorders>
            <w:top w:val="single" w:sz="0" w:space="0" w:color="auto"/>
          </w:tcBorders>
        </w:tcPr>
        <w:p w:rsidR="005E1AFE" w:rsidRDefault="00C47BCF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GINIS Express - UCR GORDIC spol. s r. o.</w:t>
          </w:r>
        </w:p>
      </w:tc>
      <w:tc>
        <w:tcPr>
          <w:tcW w:w="4712" w:type="dxa"/>
          <w:tcBorders>
            <w:top w:val="single" w:sz="0" w:space="0" w:color="auto"/>
          </w:tcBorders>
        </w:tcPr>
        <w:p w:rsidR="005E1AFE" w:rsidRDefault="00C47BCF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 w:rsidR="00CB0DFF">
            <w:rPr>
              <w:rFonts w:ascii="Arial" w:hAnsi="Arial"/>
              <w:i/>
              <w:sz w:val="14"/>
            </w:rPr>
            <w:fldChar w:fldCharType="separate"/>
          </w:r>
          <w:r w:rsidR="00CB0DFF">
            <w:rPr>
              <w:rFonts w:ascii="Arial" w:hAnsi="Arial"/>
              <w:i/>
              <w:noProof/>
              <w:sz w:val="14"/>
            </w:rPr>
            <w:t>1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CB0DFF">
            <w:rPr>
              <w:rFonts w:ascii="Arial" w:hAnsi="Arial"/>
              <w:i/>
              <w:sz w:val="14"/>
            </w:rPr>
            <w:fldChar w:fldCharType="separate"/>
          </w:r>
          <w:r w:rsidR="00CB0DFF">
            <w:rPr>
              <w:rFonts w:ascii="Arial" w:hAnsi="Arial"/>
              <w:i/>
              <w:noProof/>
              <w:sz w:val="14"/>
            </w:rPr>
            <w:t>6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704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11"/>
      <w:gridCol w:w="6281"/>
      <w:gridCol w:w="4712"/>
    </w:tblGrid>
    <w:tr w:rsidR="005E1AFE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5E1AFE" w:rsidRDefault="00C47BCF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01.02.2018 9h41m48s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5E1AFE" w:rsidRDefault="00C47BCF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GINIS Express - UCR GORDIC spol. s r.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5E1AFE" w:rsidRDefault="00C47BCF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704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11"/>
      <w:gridCol w:w="6281"/>
      <w:gridCol w:w="4712"/>
    </w:tblGrid>
    <w:tr w:rsidR="005E1AFE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5E1AFE" w:rsidRDefault="00C47BCF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01.02.2018 9h41m48s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5E1AFE" w:rsidRDefault="00C47BCF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GINIS Express - UCR GORDIC spol. s r.</w:t>
          </w:r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5E1AFE" w:rsidRDefault="00C47BCF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704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11"/>
      <w:gridCol w:w="6281"/>
      <w:gridCol w:w="4712"/>
    </w:tblGrid>
    <w:tr w:rsidR="005E1AFE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5E1AFE" w:rsidRDefault="00C47BCF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01.02.2018 9h41m48s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5E1AFE" w:rsidRDefault="00C47BCF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GINIS Express - UCR GORDIC spol. s r.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5E1AFE" w:rsidRDefault="00C47BCF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704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11"/>
      <w:gridCol w:w="6281"/>
      <w:gridCol w:w="4712"/>
    </w:tblGrid>
    <w:tr w:rsidR="005E1AFE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5E1AFE" w:rsidRDefault="00C47BCF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01.02.2018 9h41m48s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5E1AFE" w:rsidRDefault="00C47BCF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GINIS Express - UCR GORDIC spol. s r.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5E1AFE" w:rsidRDefault="00C47BCF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704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11"/>
      <w:gridCol w:w="6281"/>
      <w:gridCol w:w="4712"/>
    </w:tblGrid>
    <w:tr w:rsidR="005E1AFE">
      <w:trPr>
        <w:cantSplit/>
      </w:trPr>
      <w:tc>
        <w:tcPr>
          <w:tcW w:w="4711" w:type="dxa"/>
          <w:tcBorders>
            <w:top w:val="single" w:sz="0" w:space="0" w:color="auto"/>
          </w:tcBorders>
        </w:tcPr>
        <w:p w:rsidR="005E1AFE" w:rsidRDefault="00C47BCF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01.02.2018 9h41m48s</w:t>
          </w:r>
        </w:p>
      </w:tc>
      <w:tc>
        <w:tcPr>
          <w:tcW w:w="6281" w:type="dxa"/>
          <w:tcBorders>
            <w:top w:val="single" w:sz="0" w:space="0" w:color="auto"/>
          </w:tcBorders>
        </w:tcPr>
        <w:p w:rsidR="005E1AFE" w:rsidRDefault="00C47BCF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GINIS Express - UCR GORDIC spol. s r. o.</w:t>
          </w:r>
        </w:p>
      </w:tc>
      <w:tc>
        <w:tcPr>
          <w:tcW w:w="4712" w:type="dxa"/>
          <w:tcBorders>
            <w:top w:val="single" w:sz="0" w:space="0" w:color="auto"/>
          </w:tcBorders>
        </w:tcPr>
        <w:p w:rsidR="005E1AFE" w:rsidRDefault="00C47BCF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 w:rsidR="00CB0DFF">
            <w:rPr>
              <w:rFonts w:ascii="Arial" w:hAnsi="Arial"/>
              <w:i/>
              <w:sz w:val="14"/>
            </w:rPr>
            <w:fldChar w:fldCharType="separate"/>
          </w:r>
          <w:r w:rsidR="00CB0DFF">
            <w:rPr>
              <w:rFonts w:ascii="Arial" w:hAnsi="Arial"/>
              <w:i/>
              <w:noProof/>
              <w:sz w:val="14"/>
            </w:rPr>
            <w:t>2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CB0DFF">
            <w:rPr>
              <w:rFonts w:ascii="Arial" w:hAnsi="Arial"/>
              <w:i/>
              <w:sz w:val="14"/>
            </w:rPr>
            <w:fldChar w:fldCharType="separate"/>
          </w:r>
          <w:r w:rsidR="00CB0DFF">
            <w:rPr>
              <w:rFonts w:ascii="Arial" w:hAnsi="Arial"/>
              <w:i/>
              <w:noProof/>
              <w:sz w:val="14"/>
            </w:rPr>
            <w:t>6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704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11"/>
      <w:gridCol w:w="6281"/>
      <w:gridCol w:w="4712"/>
    </w:tblGrid>
    <w:tr w:rsidR="005E1AFE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5E1AFE" w:rsidRDefault="00C47BCF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01.02.2018 9h41m48s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5E1AFE" w:rsidRDefault="00C47BCF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GINIS Express - UCR GORDIC spol. s r.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5E1AFE" w:rsidRDefault="00C47BCF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704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11"/>
      <w:gridCol w:w="6281"/>
      <w:gridCol w:w="4712"/>
    </w:tblGrid>
    <w:tr w:rsidR="005E1AFE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5E1AFE" w:rsidRDefault="00C47BCF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01.02.2018 9h41m48s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5E1AFE" w:rsidRDefault="00C47BCF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</w:t>
          </w:r>
          <w:r>
            <w:rPr>
              <w:rFonts w:ascii="Arial" w:hAnsi="Arial"/>
              <w:i/>
              <w:sz w:val="14"/>
            </w:rPr>
            <w:t>GINIS Express - UCR GORDIC spol. s r.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5E1AFE" w:rsidRDefault="00C47BCF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704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11"/>
      <w:gridCol w:w="6281"/>
      <w:gridCol w:w="4712"/>
    </w:tblGrid>
    <w:tr w:rsidR="005E1AFE">
      <w:trPr>
        <w:cantSplit/>
      </w:trPr>
      <w:tc>
        <w:tcPr>
          <w:tcW w:w="4711" w:type="dxa"/>
          <w:tcBorders>
            <w:top w:val="single" w:sz="0" w:space="0" w:color="auto"/>
          </w:tcBorders>
        </w:tcPr>
        <w:p w:rsidR="005E1AFE" w:rsidRDefault="00C47BCF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01.02.2018 9h41m48s</w:t>
          </w:r>
        </w:p>
      </w:tc>
      <w:tc>
        <w:tcPr>
          <w:tcW w:w="6281" w:type="dxa"/>
          <w:tcBorders>
            <w:top w:val="single" w:sz="0" w:space="0" w:color="auto"/>
          </w:tcBorders>
        </w:tcPr>
        <w:p w:rsidR="005E1AFE" w:rsidRDefault="00C47BCF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GINIS Express - UCR GORDIC spol. s r. o.</w:t>
          </w:r>
        </w:p>
      </w:tc>
      <w:tc>
        <w:tcPr>
          <w:tcW w:w="4712" w:type="dxa"/>
          <w:tcBorders>
            <w:top w:val="single" w:sz="0" w:space="0" w:color="auto"/>
          </w:tcBorders>
        </w:tcPr>
        <w:p w:rsidR="005E1AFE" w:rsidRDefault="00C47BCF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 w:rsidR="00CB0DFF">
            <w:rPr>
              <w:rFonts w:ascii="Arial" w:hAnsi="Arial"/>
              <w:i/>
              <w:sz w:val="14"/>
            </w:rPr>
            <w:fldChar w:fldCharType="separate"/>
          </w:r>
          <w:r w:rsidR="00CB0DFF">
            <w:rPr>
              <w:rFonts w:ascii="Arial" w:hAnsi="Arial"/>
              <w:i/>
              <w:noProof/>
              <w:sz w:val="14"/>
            </w:rPr>
            <w:t>5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CB0DFF">
            <w:rPr>
              <w:rFonts w:ascii="Arial" w:hAnsi="Arial"/>
              <w:i/>
              <w:sz w:val="14"/>
            </w:rPr>
            <w:fldChar w:fldCharType="separate"/>
          </w:r>
          <w:r w:rsidR="00CB0DFF">
            <w:rPr>
              <w:rFonts w:ascii="Arial" w:hAnsi="Arial"/>
              <w:i/>
              <w:noProof/>
              <w:sz w:val="14"/>
            </w:rPr>
            <w:t>6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704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11"/>
      <w:gridCol w:w="6281"/>
      <w:gridCol w:w="4712"/>
    </w:tblGrid>
    <w:tr w:rsidR="005E1AFE">
      <w:trPr>
        <w:cantSplit/>
      </w:trPr>
      <w:tc>
        <w:tcPr>
          <w:tcW w:w="4711" w:type="dxa"/>
          <w:tcBorders>
            <w:top w:val="single" w:sz="0" w:space="0" w:color="auto"/>
          </w:tcBorders>
        </w:tcPr>
        <w:p w:rsidR="005E1AFE" w:rsidRDefault="00C47BCF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01.02.2018 9h41m48s</w:t>
          </w:r>
        </w:p>
      </w:tc>
      <w:tc>
        <w:tcPr>
          <w:tcW w:w="6281" w:type="dxa"/>
          <w:tcBorders>
            <w:top w:val="single" w:sz="0" w:space="0" w:color="auto"/>
          </w:tcBorders>
        </w:tcPr>
        <w:p w:rsidR="005E1AFE" w:rsidRDefault="00C47BCF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GINIS Express - UCR GORDIC spol. s r. o.</w:t>
          </w:r>
        </w:p>
      </w:tc>
      <w:tc>
        <w:tcPr>
          <w:tcW w:w="4712" w:type="dxa"/>
          <w:tcBorders>
            <w:top w:val="single" w:sz="0" w:space="0" w:color="auto"/>
          </w:tcBorders>
        </w:tcPr>
        <w:p w:rsidR="005E1AFE" w:rsidRDefault="00C47BCF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 w:rsidR="00CB0DFF">
            <w:rPr>
              <w:rFonts w:ascii="Arial" w:hAnsi="Arial"/>
              <w:i/>
              <w:sz w:val="14"/>
            </w:rPr>
            <w:fldChar w:fldCharType="separate"/>
          </w:r>
          <w:r w:rsidR="00CB0DFF">
            <w:rPr>
              <w:rFonts w:ascii="Arial" w:hAnsi="Arial"/>
              <w:i/>
              <w:noProof/>
              <w:sz w:val="14"/>
            </w:rPr>
            <w:t>6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CB0DFF">
            <w:rPr>
              <w:rFonts w:ascii="Arial" w:hAnsi="Arial"/>
              <w:i/>
              <w:sz w:val="14"/>
            </w:rPr>
            <w:fldChar w:fldCharType="separate"/>
          </w:r>
          <w:r w:rsidR="00CB0DFF">
            <w:rPr>
              <w:rFonts w:ascii="Arial" w:hAnsi="Arial"/>
              <w:i/>
              <w:noProof/>
              <w:sz w:val="14"/>
            </w:rPr>
            <w:t>6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704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11"/>
      <w:gridCol w:w="6281"/>
      <w:gridCol w:w="4712"/>
    </w:tblGrid>
    <w:tr w:rsidR="005E1AFE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5E1AFE" w:rsidRDefault="00C47BCF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01.02.2018 9h41m48s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5E1AFE" w:rsidRDefault="00C47BCF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GINIS Express - UCR GORDIC spol. s r.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5E1AFE" w:rsidRDefault="00C47BCF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7BCF" w:rsidRDefault="00C47BCF">
      <w:pPr>
        <w:spacing w:after="0" w:line="240" w:lineRule="auto"/>
      </w:pPr>
      <w:r>
        <w:separator/>
      </w:r>
    </w:p>
  </w:footnote>
  <w:footnote w:type="continuationSeparator" w:id="0">
    <w:p w:rsidR="00C47BCF" w:rsidRDefault="00C47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704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826"/>
      <w:gridCol w:w="12878"/>
    </w:tblGrid>
    <w:tr w:rsidR="005E1AFE">
      <w:trPr>
        <w:cantSplit/>
      </w:trPr>
      <w:tc>
        <w:tcPr>
          <w:tcW w:w="2826" w:type="dxa"/>
          <w:tcBorders>
            <w:bottom w:val="single" w:sz="0" w:space="0" w:color="auto"/>
          </w:tcBorders>
        </w:tcPr>
        <w:p w:rsidR="005E1AFE" w:rsidRDefault="00C47BCF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DT85</w:t>
          </w:r>
        </w:p>
      </w:tc>
      <w:tc>
        <w:tcPr>
          <w:tcW w:w="12878" w:type="dxa"/>
          <w:tcBorders>
            <w:bottom w:val="single" w:sz="0" w:space="0" w:color="auto"/>
          </w:tcBorders>
        </w:tcPr>
        <w:p w:rsidR="005E1AFE" w:rsidRDefault="00C47BCF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XCRGURXA / RXA  (01022017 / 01012017)</w:t>
          </w:r>
        </w:p>
      </w:tc>
    </w:tr>
    <w:tr w:rsidR="005E1AFE">
      <w:trPr>
        <w:cantSplit/>
      </w:trPr>
      <w:tc>
        <w:tcPr>
          <w:tcW w:w="15704" w:type="dxa"/>
          <w:gridSpan w:val="2"/>
        </w:tcPr>
        <w:p w:rsidR="005E1AFE" w:rsidRDefault="005E1AFE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</w:tr>
  </w:tbl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704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826"/>
      <w:gridCol w:w="12878"/>
    </w:tblGrid>
    <w:tr w:rsidR="005E1AFE">
      <w:trPr>
        <w:cantSplit/>
      </w:trPr>
      <w:tc>
        <w:tcPr>
          <w:tcW w:w="0" w:type="auto"/>
          <w:tcBorders>
            <w:bottom w:val="single" w:sz="0" w:space="0" w:color="auto"/>
          </w:tcBorders>
        </w:tcPr>
        <w:p w:rsidR="005E1AFE" w:rsidRDefault="00C47BCF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DT85</w:t>
          </w:r>
        </w:p>
      </w:tc>
      <w:tc>
        <w:tcPr>
          <w:tcW w:w="0" w:type="auto"/>
          <w:tcBorders>
            <w:bottom w:val="single" w:sz="0" w:space="0" w:color="auto"/>
          </w:tcBorders>
        </w:tcPr>
        <w:p w:rsidR="005E1AFE" w:rsidRDefault="00C47BCF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XCRGURXA / RXA  (01022017 / 01012017)</w:t>
          </w:r>
        </w:p>
      </w:tc>
    </w:tr>
    <w:tr w:rsidR="005E1AFE">
      <w:trPr>
        <w:cantSplit/>
      </w:trPr>
      <w:tc>
        <w:tcPr>
          <w:tcW w:w="0" w:type="auto"/>
          <w:gridSpan w:val="2"/>
        </w:tcPr>
        <w:p w:rsidR="005E1AFE" w:rsidRDefault="005E1AFE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</w:tr>
  </w:tbl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C47BCF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704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826"/>
      <w:gridCol w:w="12878"/>
    </w:tblGrid>
    <w:tr w:rsidR="005E1AFE">
      <w:trPr>
        <w:cantSplit/>
      </w:trPr>
      <w:tc>
        <w:tcPr>
          <w:tcW w:w="0" w:type="auto"/>
          <w:tcBorders>
            <w:bottom w:val="single" w:sz="0" w:space="0" w:color="auto"/>
          </w:tcBorders>
        </w:tcPr>
        <w:p w:rsidR="005E1AFE" w:rsidRDefault="00C47BCF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DT85</w:t>
          </w:r>
        </w:p>
      </w:tc>
      <w:tc>
        <w:tcPr>
          <w:tcW w:w="0" w:type="auto"/>
          <w:tcBorders>
            <w:bottom w:val="single" w:sz="0" w:space="0" w:color="auto"/>
          </w:tcBorders>
        </w:tcPr>
        <w:p w:rsidR="005E1AFE" w:rsidRDefault="00C47BCF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XCRGURXA / RXA  (01022017 / 01012017)</w:t>
          </w:r>
        </w:p>
      </w:tc>
    </w:tr>
    <w:tr w:rsidR="005E1AFE">
      <w:trPr>
        <w:cantSplit/>
      </w:trPr>
      <w:tc>
        <w:tcPr>
          <w:tcW w:w="0" w:type="auto"/>
          <w:gridSpan w:val="2"/>
        </w:tcPr>
        <w:p w:rsidR="005E1AFE" w:rsidRDefault="005E1AFE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</w:tr>
  </w:tbl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C47BCF">
    <w:r>
      <w:cr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704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628"/>
      <w:gridCol w:w="2198"/>
      <w:gridCol w:w="3926"/>
      <w:gridCol w:w="785"/>
      <w:gridCol w:w="2042"/>
      <w:gridCol w:w="2041"/>
      <w:gridCol w:w="2042"/>
      <w:gridCol w:w="2042"/>
    </w:tblGrid>
    <w:tr w:rsidR="005E1AFE">
      <w:trPr>
        <w:cantSplit/>
      </w:trPr>
      <w:tc>
        <w:tcPr>
          <w:tcW w:w="2826" w:type="dxa"/>
          <w:gridSpan w:val="2"/>
          <w:tcBorders>
            <w:bottom w:val="single" w:sz="0" w:space="0" w:color="auto"/>
          </w:tcBorders>
        </w:tcPr>
        <w:p w:rsidR="005E1AFE" w:rsidRDefault="00C47BCF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DT85</w:t>
          </w:r>
        </w:p>
      </w:tc>
      <w:tc>
        <w:tcPr>
          <w:tcW w:w="12878" w:type="dxa"/>
          <w:gridSpan w:val="6"/>
          <w:tcBorders>
            <w:bottom w:val="single" w:sz="0" w:space="0" w:color="auto"/>
          </w:tcBorders>
        </w:tcPr>
        <w:p w:rsidR="005E1AFE" w:rsidRDefault="00C47BCF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XCRGURXA / RXA  (01022017 / </w:t>
          </w:r>
          <w:r>
            <w:rPr>
              <w:rFonts w:ascii="Arial" w:hAnsi="Arial"/>
              <w:i/>
              <w:sz w:val="14"/>
            </w:rPr>
            <w:t>01012017)</w:t>
          </w:r>
        </w:p>
      </w:tc>
    </w:tr>
    <w:tr w:rsidR="005E1AFE">
      <w:trPr>
        <w:cantSplit/>
      </w:trPr>
      <w:tc>
        <w:tcPr>
          <w:tcW w:w="15704" w:type="dxa"/>
          <w:gridSpan w:val="8"/>
        </w:tcPr>
        <w:p w:rsidR="005E1AFE" w:rsidRDefault="005E1AFE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</w:tr>
    <w:tr w:rsidR="005E1AFE">
      <w:trPr>
        <w:cantSplit/>
      </w:trPr>
      <w:tc>
        <w:tcPr>
          <w:tcW w:w="628" w:type="dxa"/>
          <w:tcBorders>
            <w:top w:val="single" w:sz="0" w:space="0" w:color="auto"/>
          </w:tcBorders>
          <w:shd w:val="clear" w:color="auto" w:fill="E3E3E3"/>
          <w:tcMar>
            <w:left w:w="10" w:type="dxa"/>
            <w:right w:w="10" w:type="dxa"/>
          </w:tcMar>
        </w:tcPr>
        <w:p w:rsidR="005E1AFE" w:rsidRDefault="005E1AFE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  <w:tc>
        <w:tcPr>
          <w:tcW w:w="6124" w:type="dxa"/>
          <w:gridSpan w:val="2"/>
          <w:tcBorders>
            <w:top w:val="single" w:sz="0" w:space="0" w:color="auto"/>
          </w:tcBorders>
          <w:shd w:val="clear" w:color="auto" w:fill="E3E3E3"/>
        </w:tcPr>
        <w:p w:rsidR="005E1AFE" w:rsidRDefault="005E1AFE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  <w:tc>
        <w:tcPr>
          <w:tcW w:w="785" w:type="dxa"/>
          <w:tcBorders>
            <w:top w:val="single" w:sz="0" w:space="0" w:color="auto"/>
          </w:tcBorders>
          <w:shd w:val="clear" w:color="auto" w:fill="E3E3E3"/>
        </w:tcPr>
        <w:p w:rsidR="005E1AFE" w:rsidRDefault="005E1AF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</w:p>
      </w:tc>
      <w:tc>
        <w:tcPr>
          <w:tcW w:w="8167" w:type="dxa"/>
          <w:gridSpan w:val="4"/>
          <w:tcBorders>
            <w:top w:val="single" w:sz="0" w:space="0" w:color="auto"/>
            <w:left w:val="single" w:sz="0" w:space="0" w:color="auto"/>
            <w:bottom w:val="single" w:sz="0" w:space="0" w:color="auto"/>
          </w:tcBorders>
          <w:shd w:val="clear" w:color="auto" w:fill="E3E3E3"/>
        </w:tcPr>
        <w:p w:rsidR="005E1AFE" w:rsidRDefault="00C47BCF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Období</w:t>
          </w:r>
        </w:p>
      </w:tc>
    </w:tr>
    <w:tr w:rsidR="005E1AFE">
      <w:trPr>
        <w:cantSplit/>
      </w:trPr>
      <w:tc>
        <w:tcPr>
          <w:tcW w:w="628" w:type="dxa"/>
          <w:shd w:val="clear" w:color="auto" w:fill="E3E3E3"/>
          <w:tcMar>
            <w:left w:w="10" w:type="dxa"/>
            <w:right w:w="10" w:type="dxa"/>
          </w:tcMar>
        </w:tcPr>
        <w:p w:rsidR="005E1AFE" w:rsidRDefault="00C47BCF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Číslo</w:t>
          </w:r>
        </w:p>
      </w:tc>
      <w:tc>
        <w:tcPr>
          <w:tcW w:w="6124" w:type="dxa"/>
          <w:gridSpan w:val="2"/>
          <w:shd w:val="clear" w:color="auto" w:fill="E3E3E3"/>
        </w:tcPr>
        <w:p w:rsidR="005E1AFE" w:rsidRDefault="005E1AFE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  <w:tc>
        <w:tcPr>
          <w:tcW w:w="785" w:type="dxa"/>
          <w:shd w:val="clear" w:color="auto" w:fill="E3E3E3"/>
        </w:tcPr>
        <w:p w:rsidR="005E1AFE" w:rsidRDefault="00C47BCF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Syntetický</w:t>
          </w:r>
        </w:p>
      </w:tc>
      <w:tc>
        <w:tcPr>
          <w:tcW w:w="2042" w:type="dxa"/>
          <w:tcBorders>
            <w:left w:val="single" w:sz="0" w:space="0" w:color="auto"/>
            <w:bottom w:val="single" w:sz="0" w:space="0" w:color="auto"/>
          </w:tcBorders>
          <w:shd w:val="clear" w:color="auto" w:fill="E3E3E3"/>
        </w:tcPr>
        <w:p w:rsidR="005E1AFE" w:rsidRDefault="005E1AF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</w:p>
      </w:tc>
      <w:tc>
        <w:tcPr>
          <w:tcW w:w="2041" w:type="dxa"/>
          <w:tcBorders>
            <w:bottom w:val="single" w:sz="0" w:space="0" w:color="auto"/>
          </w:tcBorders>
          <w:shd w:val="clear" w:color="auto" w:fill="E3E3E3"/>
        </w:tcPr>
        <w:p w:rsidR="005E1AFE" w:rsidRDefault="00C47BCF">
          <w:pPr>
            <w:spacing w:after="0" w:line="240" w:lineRule="auto"/>
            <w:jc w:val="center"/>
            <w:rPr>
              <w:rFonts w:ascii="Arial" w:hAnsi="Arial"/>
              <w:b/>
              <w:i/>
              <w:sz w:val="14"/>
            </w:rPr>
          </w:pPr>
          <w:r>
            <w:rPr>
              <w:rFonts w:ascii="Arial" w:hAnsi="Arial"/>
              <w:b/>
              <w:i/>
              <w:sz w:val="14"/>
            </w:rPr>
            <w:t>Běžné</w:t>
          </w:r>
        </w:p>
      </w:tc>
      <w:tc>
        <w:tcPr>
          <w:tcW w:w="2042" w:type="dxa"/>
          <w:tcBorders>
            <w:bottom w:val="single" w:sz="0" w:space="0" w:color="auto"/>
          </w:tcBorders>
          <w:shd w:val="clear" w:color="auto" w:fill="E3E3E3"/>
        </w:tcPr>
        <w:p w:rsidR="005E1AFE" w:rsidRDefault="005E1AF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</w:p>
      </w:tc>
      <w:tc>
        <w:tcPr>
          <w:tcW w:w="2042" w:type="dxa"/>
          <w:tcBorders>
            <w:left w:val="single" w:sz="0" w:space="0" w:color="auto"/>
          </w:tcBorders>
          <w:shd w:val="clear" w:color="auto" w:fill="E3E3E3"/>
        </w:tcPr>
        <w:p w:rsidR="005E1AFE" w:rsidRDefault="00C47BCF">
          <w:pPr>
            <w:spacing w:after="0" w:line="240" w:lineRule="auto"/>
            <w:jc w:val="right"/>
            <w:rPr>
              <w:rFonts w:ascii="Arial" w:hAnsi="Arial"/>
              <w:b/>
              <w:i/>
              <w:sz w:val="14"/>
            </w:rPr>
          </w:pPr>
          <w:r>
            <w:rPr>
              <w:rFonts w:ascii="Arial" w:hAnsi="Arial"/>
              <w:b/>
              <w:i/>
              <w:sz w:val="14"/>
            </w:rPr>
            <w:t>Minulé</w:t>
          </w:r>
        </w:p>
      </w:tc>
    </w:tr>
    <w:tr w:rsidR="005E1AFE">
      <w:trPr>
        <w:cantSplit/>
      </w:trPr>
      <w:tc>
        <w:tcPr>
          <w:tcW w:w="628" w:type="dxa"/>
          <w:shd w:val="clear" w:color="auto" w:fill="E3E3E3"/>
          <w:tcMar>
            <w:left w:w="10" w:type="dxa"/>
            <w:right w:w="10" w:type="dxa"/>
          </w:tcMar>
        </w:tcPr>
        <w:p w:rsidR="005E1AFE" w:rsidRDefault="00C47BCF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položky</w:t>
          </w:r>
        </w:p>
      </w:tc>
      <w:tc>
        <w:tcPr>
          <w:tcW w:w="6124" w:type="dxa"/>
          <w:gridSpan w:val="2"/>
          <w:shd w:val="clear" w:color="auto" w:fill="E3E3E3"/>
        </w:tcPr>
        <w:p w:rsidR="005E1AFE" w:rsidRDefault="00C47BCF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Název položky</w:t>
          </w:r>
        </w:p>
      </w:tc>
      <w:tc>
        <w:tcPr>
          <w:tcW w:w="785" w:type="dxa"/>
          <w:shd w:val="clear" w:color="auto" w:fill="E3E3E3"/>
        </w:tcPr>
        <w:p w:rsidR="005E1AFE" w:rsidRDefault="00C47BCF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účet</w:t>
          </w:r>
        </w:p>
      </w:tc>
      <w:tc>
        <w:tcPr>
          <w:tcW w:w="2042" w:type="dxa"/>
          <w:tcBorders>
            <w:left w:val="single" w:sz="0" w:space="0" w:color="auto"/>
          </w:tcBorders>
          <w:shd w:val="clear" w:color="auto" w:fill="E3E3E3"/>
        </w:tcPr>
        <w:p w:rsidR="005E1AFE" w:rsidRDefault="00C47BCF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Brutto</w:t>
          </w:r>
        </w:p>
      </w:tc>
      <w:tc>
        <w:tcPr>
          <w:tcW w:w="2041" w:type="dxa"/>
          <w:shd w:val="clear" w:color="auto" w:fill="E3E3E3"/>
        </w:tcPr>
        <w:p w:rsidR="005E1AFE" w:rsidRDefault="00C47BCF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Korekce</w:t>
          </w:r>
        </w:p>
      </w:tc>
      <w:tc>
        <w:tcPr>
          <w:tcW w:w="2042" w:type="dxa"/>
          <w:shd w:val="clear" w:color="auto" w:fill="E3E3E3"/>
        </w:tcPr>
        <w:p w:rsidR="005E1AFE" w:rsidRDefault="00C47BCF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Netto</w:t>
          </w:r>
        </w:p>
      </w:tc>
      <w:tc>
        <w:tcPr>
          <w:tcW w:w="2042" w:type="dxa"/>
          <w:tcBorders>
            <w:left w:val="single" w:sz="0" w:space="0" w:color="auto"/>
          </w:tcBorders>
          <w:shd w:val="clear" w:color="auto" w:fill="E3E3E3"/>
        </w:tcPr>
        <w:p w:rsidR="005E1AFE" w:rsidRDefault="005E1AF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</w:p>
      </w:tc>
    </w:tr>
    <w:tr w:rsidR="005E1AFE">
      <w:trPr>
        <w:cantSplit/>
      </w:trPr>
      <w:tc>
        <w:tcPr>
          <w:tcW w:w="15704" w:type="dxa"/>
          <w:gridSpan w:val="8"/>
        </w:tcPr>
        <w:p w:rsidR="005E1AFE" w:rsidRDefault="005E1AFE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</w:tr>
  </w:tbl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C47BCF">
    <w:r>
      <w:cr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704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826"/>
      <w:gridCol w:w="12878"/>
    </w:tblGrid>
    <w:tr w:rsidR="005E1AFE">
      <w:trPr>
        <w:cantSplit/>
      </w:trPr>
      <w:tc>
        <w:tcPr>
          <w:tcW w:w="0" w:type="auto"/>
          <w:tcBorders>
            <w:bottom w:val="single" w:sz="0" w:space="0" w:color="auto"/>
          </w:tcBorders>
        </w:tcPr>
        <w:p w:rsidR="005E1AFE" w:rsidRDefault="00C47BCF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DT85</w:t>
          </w:r>
        </w:p>
      </w:tc>
      <w:tc>
        <w:tcPr>
          <w:tcW w:w="0" w:type="auto"/>
          <w:tcBorders>
            <w:bottom w:val="single" w:sz="0" w:space="0" w:color="auto"/>
          </w:tcBorders>
        </w:tcPr>
        <w:p w:rsidR="005E1AFE" w:rsidRDefault="00C47BCF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XCRGURXA / RXA  (01022017 / 01012017)</w:t>
          </w:r>
        </w:p>
      </w:tc>
    </w:tr>
    <w:tr w:rsidR="005E1AFE">
      <w:trPr>
        <w:cantSplit/>
      </w:trPr>
      <w:tc>
        <w:tcPr>
          <w:tcW w:w="0" w:type="auto"/>
          <w:gridSpan w:val="2"/>
        </w:tcPr>
        <w:p w:rsidR="005E1AFE" w:rsidRDefault="005E1AFE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</w:tr>
  </w:tbl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C47BCF">
    <w:r>
      <w:cr/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704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628"/>
      <w:gridCol w:w="2198"/>
      <w:gridCol w:w="3926"/>
      <w:gridCol w:w="785"/>
      <w:gridCol w:w="2042"/>
      <w:gridCol w:w="2041"/>
      <w:gridCol w:w="4084"/>
    </w:tblGrid>
    <w:tr w:rsidR="005E1AFE">
      <w:trPr>
        <w:cantSplit/>
      </w:trPr>
      <w:tc>
        <w:tcPr>
          <w:tcW w:w="2826" w:type="dxa"/>
          <w:gridSpan w:val="2"/>
          <w:tcBorders>
            <w:bottom w:val="single" w:sz="0" w:space="0" w:color="auto"/>
          </w:tcBorders>
        </w:tcPr>
        <w:p w:rsidR="005E1AFE" w:rsidRDefault="00C47BCF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DT85</w:t>
          </w:r>
        </w:p>
      </w:tc>
      <w:tc>
        <w:tcPr>
          <w:tcW w:w="12878" w:type="dxa"/>
          <w:gridSpan w:val="5"/>
          <w:tcBorders>
            <w:bottom w:val="single" w:sz="0" w:space="0" w:color="auto"/>
          </w:tcBorders>
        </w:tcPr>
        <w:p w:rsidR="005E1AFE" w:rsidRDefault="00C47BCF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XCRGURXA / RXA  (01022017 / 01012017)</w:t>
          </w:r>
        </w:p>
      </w:tc>
    </w:tr>
    <w:tr w:rsidR="005E1AFE">
      <w:trPr>
        <w:cantSplit/>
      </w:trPr>
      <w:tc>
        <w:tcPr>
          <w:tcW w:w="15704" w:type="dxa"/>
          <w:gridSpan w:val="7"/>
        </w:tcPr>
        <w:p w:rsidR="005E1AFE" w:rsidRDefault="005E1AFE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</w:tr>
    <w:tr w:rsidR="005E1AFE">
      <w:trPr>
        <w:cantSplit/>
      </w:trPr>
      <w:tc>
        <w:tcPr>
          <w:tcW w:w="628" w:type="dxa"/>
          <w:tcBorders>
            <w:top w:val="single" w:sz="0" w:space="0" w:color="auto"/>
          </w:tcBorders>
          <w:shd w:val="clear" w:color="auto" w:fill="E3E3E3"/>
          <w:tcMar>
            <w:left w:w="10" w:type="dxa"/>
            <w:right w:w="10" w:type="dxa"/>
          </w:tcMar>
        </w:tcPr>
        <w:p w:rsidR="005E1AFE" w:rsidRDefault="00C47BCF">
          <w:pPr>
            <w:pageBreakBefore/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Číslo</w:t>
          </w:r>
        </w:p>
      </w:tc>
      <w:tc>
        <w:tcPr>
          <w:tcW w:w="6124" w:type="dxa"/>
          <w:gridSpan w:val="2"/>
          <w:tcBorders>
            <w:top w:val="single" w:sz="0" w:space="0" w:color="auto"/>
          </w:tcBorders>
          <w:shd w:val="clear" w:color="auto" w:fill="E3E3E3"/>
        </w:tcPr>
        <w:p w:rsidR="005E1AFE" w:rsidRDefault="005E1AFE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  <w:tc>
        <w:tcPr>
          <w:tcW w:w="785" w:type="dxa"/>
          <w:tcBorders>
            <w:top w:val="single" w:sz="0" w:space="0" w:color="auto"/>
          </w:tcBorders>
          <w:shd w:val="clear" w:color="auto" w:fill="E3E3E3"/>
        </w:tcPr>
        <w:p w:rsidR="005E1AFE" w:rsidRDefault="00C47BCF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Syntetický</w:t>
          </w:r>
        </w:p>
      </w:tc>
      <w:tc>
        <w:tcPr>
          <w:tcW w:w="4083" w:type="dxa"/>
          <w:gridSpan w:val="2"/>
          <w:tcBorders>
            <w:top w:val="single" w:sz="0" w:space="0" w:color="auto"/>
            <w:left w:val="single" w:sz="0" w:space="0" w:color="auto"/>
            <w:bottom w:val="single" w:sz="0" w:space="0" w:color="auto"/>
          </w:tcBorders>
          <w:shd w:val="clear" w:color="auto" w:fill="E3E3E3"/>
        </w:tcPr>
        <w:p w:rsidR="005E1AFE" w:rsidRDefault="00C47BCF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Období</w:t>
          </w:r>
        </w:p>
      </w:tc>
      <w:tc>
        <w:tcPr>
          <w:tcW w:w="4084" w:type="dxa"/>
        </w:tcPr>
        <w:p w:rsidR="005E1AFE" w:rsidRDefault="005E1AFE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</w:p>
      </w:tc>
    </w:tr>
    <w:tr w:rsidR="005E1AFE">
      <w:trPr>
        <w:cantSplit/>
      </w:trPr>
      <w:tc>
        <w:tcPr>
          <w:tcW w:w="628" w:type="dxa"/>
          <w:shd w:val="clear" w:color="auto" w:fill="E3E3E3"/>
          <w:tcMar>
            <w:left w:w="10" w:type="dxa"/>
            <w:right w:w="10" w:type="dxa"/>
          </w:tcMar>
        </w:tcPr>
        <w:p w:rsidR="005E1AFE" w:rsidRDefault="00C47BCF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položky</w:t>
          </w:r>
        </w:p>
      </w:tc>
      <w:tc>
        <w:tcPr>
          <w:tcW w:w="6124" w:type="dxa"/>
          <w:gridSpan w:val="2"/>
          <w:shd w:val="clear" w:color="auto" w:fill="E3E3E3"/>
        </w:tcPr>
        <w:p w:rsidR="005E1AFE" w:rsidRDefault="00C47BCF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Název </w:t>
          </w:r>
          <w:r>
            <w:rPr>
              <w:rFonts w:ascii="Arial" w:hAnsi="Arial"/>
              <w:i/>
              <w:sz w:val="14"/>
            </w:rPr>
            <w:t>položky</w:t>
          </w:r>
        </w:p>
      </w:tc>
      <w:tc>
        <w:tcPr>
          <w:tcW w:w="785" w:type="dxa"/>
          <w:shd w:val="clear" w:color="auto" w:fill="E3E3E3"/>
        </w:tcPr>
        <w:p w:rsidR="005E1AFE" w:rsidRDefault="00C47BCF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účet</w:t>
          </w:r>
        </w:p>
      </w:tc>
      <w:tc>
        <w:tcPr>
          <w:tcW w:w="2042" w:type="dxa"/>
          <w:tcBorders>
            <w:left w:val="single" w:sz="0" w:space="0" w:color="auto"/>
          </w:tcBorders>
          <w:shd w:val="clear" w:color="auto" w:fill="E3E3E3"/>
        </w:tcPr>
        <w:p w:rsidR="005E1AFE" w:rsidRDefault="00C47BCF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Běžné</w:t>
          </w:r>
        </w:p>
      </w:tc>
      <w:tc>
        <w:tcPr>
          <w:tcW w:w="2041" w:type="dxa"/>
          <w:shd w:val="clear" w:color="auto" w:fill="E3E3E3"/>
        </w:tcPr>
        <w:p w:rsidR="005E1AFE" w:rsidRDefault="00C47BCF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Minulé</w:t>
          </w:r>
        </w:p>
      </w:tc>
      <w:tc>
        <w:tcPr>
          <w:tcW w:w="4084" w:type="dxa"/>
        </w:tcPr>
        <w:p w:rsidR="005E1AFE" w:rsidRDefault="005E1AF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</w:p>
      </w:tc>
    </w:tr>
    <w:tr w:rsidR="005E1AFE">
      <w:trPr>
        <w:cantSplit/>
      </w:trPr>
      <w:tc>
        <w:tcPr>
          <w:tcW w:w="15704" w:type="dxa"/>
          <w:gridSpan w:val="7"/>
        </w:tcPr>
        <w:p w:rsidR="005E1AFE" w:rsidRDefault="005E1AFE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</w:tr>
  </w:tbl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C47BCF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AFE"/>
    <w:rsid w:val="005E1AFE"/>
    <w:rsid w:val="00C47BCF"/>
    <w:rsid w:val="00CB0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E3FAD5-8326-4716-95A3-66E839F3F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footer" Target="footer10.xml"/><Relationship Id="rId3" Type="http://schemas.openxmlformats.org/officeDocument/2006/relationships/webSettings" Target="webSettings.xml"/><Relationship Id="rId21" Type="http://schemas.openxmlformats.org/officeDocument/2006/relationships/header" Target="header8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header" Target="header10.xml"/><Relationship Id="rId2" Type="http://schemas.openxmlformats.org/officeDocument/2006/relationships/settings" Target="settings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5" Type="http://schemas.openxmlformats.org/officeDocument/2006/relationships/endnotes" Target="end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footer" Target="footer11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footer" Target="footer8.xml"/><Relationship Id="rId27" Type="http://schemas.openxmlformats.org/officeDocument/2006/relationships/header" Target="header1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1188</Words>
  <Characters>7015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mkazdova</dc:creator>
  <cp:lastModifiedBy>mkazdova</cp:lastModifiedBy>
  <cp:revision>2</cp:revision>
  <dcterms:created xsi:type="dcterms:W3CDTF">2018-02-01T09:01:00Z</dcterms:created>
  <dcterms:modified xsi:type="dcterms:W3CDTF">2018-02-01T09:01:00Z</dcterms:modified>
</cp:coreProperties>
</file>