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2B" w:rsidRDefault="00567E40">
      <w:pPr>
        <w:tabs>
          <w:tab w:val="right" w:pos="9138"/>
        </w:tabs>
        <w:spacing w:after="569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837053" cy="50863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7053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Jak je to s cestovními doklady pro děti?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spacing w:after="0" w:line="250" w:lineRule="auto"/>
        <w:ind w:left="-5" w:right="50"/>
      </w:pPr>
      <w:r>
        <w:rPr>
          <w:b/>
        </w:rPr>
        <w:t xml:space="preserve">Rodinné dovolené spojené s cestováním do zahraničí znamenají i vyřizování cestovních dokladů. Co vše je potřeba zařídit při cestování s </w:t>
      </w:r>
      <w:r>
        <w:rPr>
          <w:b/>
        </w:rPr>
        <w:t xml:space="preserve">dětmi? Věděli jste například, že i děti mohou do členských států Evropské unie a dalších vybraných evropských zemí cestovat na vlastní občanský průkaz? 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2342B" w:rsidRDefault="00567E40">
      <w:pPr>
        <w:pStyle w:val="Nadpis1"/>
        <w:ind w:left="-5" w:right="50"/>
      </w:pPr>
      <w:r>
        <w:t>Cestovní pas i občanský průkaz jsou pro děti levnější</w:t>
      </w:r>
      <w:r>
        <w:t xml:space="preserve"> </w:t>
      </w:r>
    </w:p>
    <w:p w:rsidR="0092342B" w:rsidRDefault="00567E40">
      <w:pPr>
        <w:ind w:left="-5" w:right="51"/>
      </w:pPr>
      <w:r>
        <w:t>Blíží se čas dovolených a s</w:t>
      </w:r>
      <w:r>
        <w:t xml:space="preserve"> </w:t>
      </w:r>
      <w:r>
        <w:t>ním čeká mnohé ro</w:t>
      </w:r>
      <w:r>
        <w:t>diny cesta k</w:t>
      </w:r>
      <w:r>
        <w:t xml:space="preserve"> </w:t>
      </w:r>
      <w:r>
        <w:t>moři či do hor za hranice České republiky. Pro cestování s</w:t>
      </w:r>
      <w:r>
        <w:t xml:space="preserve"> </w:t>
      </w:r>
      <w:r>
        <w:t>dětmi do zahraničí již čtvrtým rokem platí, že i dítě musí mít vlastní cestovní doklad, jelikož v</w:t>
      </w:r>
      <w:r>
        <w:t xml:space="preserve"> </w:t>
      </w:r>
      <w:r>
        <w:t>roce 2012 došlo nařízením Evropské unie ke zrušení možnosti cestovat na zápis v</w:t>
      </w:r>
      <w:r>
        <w:t xml:space="preserve"> </w:t>
      </w:r>
      <w:r>
        <w:t>cestov</w:t>
      </w:r>
      <w:r>
        <w:t>ním dokladu rodiče. Pro rodiče to ovšem neznamená, že</w:t>
      </w:r>
      <w:r>
        <w:t xml:space="preserve"> </w:t>
      </w:r>
      <w:r>
        <w:t>se jim kvůli pořízení cestovního dokladu pro děti dovolená nějak zásadně prodraží. Cestovní pas pro dítě do 15 let totiž stojí 100 Kč a dobu platnosti má stanovenou na 5</w:t>
      </w:r>
      <w:r>
        <w:t xml:space="preserve"> </w:t>
      </w:r>
      <w:r>
        <w:t xml:space="preserve">let. </w:t>
      </w: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ind w:left="-5" w:right="51"/>
      </w:pPr>
      <w:r>
        <w:t>Vzhledem k</w:t>
      </w:r>
      <w:r>
        <w:t xml:space="preserve"> </w:t>
      </w:r>
      <w:r>
        <w:t>nestabilní b</w:t>
      </w:r>
      <w:r>
        <w:t>ezpečnostní situaci v</w:t>
      </w:r>
      <w:r>
        <w:t xml:space="preserve"> </w:t>
      </w:r>
      <w:r>
        <w:t>některých zemích, které byly dlouhodobě turistickými destinacemi, jako například Egypt nebo Turecko, se</w:t>
      </w:r>
      <w:r>
        <w:t xml:space="preserve"> </w:t>
      </w:r>
      <w:r>
        <w:t>dá letos očekávat nárůst zájmu o</w:t>
      </w:r>
      <w:r>
        <w:t xml:space="preserve"> </w:t>
      </w:r>
      <w:r>
        <w:t>cestování po Evropě, a proto jistě potěší možnost cestovat po</w:t>
      </w:r>
      <w:r>
        <w:t xml:space="preserve"> </w:t>
      </w:r>
      <w:r>
        <w:t>většině států Evropy pouze s</w:t>
      </w:r>
      <w:r>
        <w:t xml:space="preserve"> </w:t>
      </w:r>
      <w:r>
        <w:t>občans</w:t>
      </w:r>
      <w:r>
        <w:t>kým průkazem. Na</w:t>
      </w:r>
      <w:r>
        <w:t xml:space="preserve"> </w:t>
      </w:r>
      <w:r>
        <w:t>ten je nyní možné vycestovat do zemí Evropské unie a</w:t>
      </w:r>
      <w:r>
        <w:t xml:space="preserve"> </w:t>
      </w:r>
      <w:r>
        <w:t>také do Albánie, Bosny a Hercegoviny, Černé Hory, Makedonie, Norska, Srbska, Švýcarska a</w:t>
      </w:r>
      <w:r>
        <w:t xml:space="preserve"> </w:t>
      </w:r>
      <w:r>
        <w:t>na Island. Cena za vydání občanského průkazu pro dítě do 15 let je 50 Kč a doba jeho platnosti 5</w:t>
      </w:r>
      <w:r>
        <w:t xml:space="preserve"> </w:t>
      </w:r>
      <w:r>
        <w:t>let.</w:t>
      </w: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pStyle w:val="Nadpis1"/>
        <w:ind w:left="-5" w:right="50"/>
      </w:pPr>
      <w:r>
        <w:t>Cestovní doklady jsou hotové do 30 dnů</w:t>
      </w:r>
      <w:r>
        <w:t xml:space="preserve"> </w:t>
      </w:r>
    </w:p>
    <w:p w:rsidR="0092342B" w:rsidRDefault="00567E40">
      <w:pPr>
        <w:ind w:left="-5" w:right="51"/>
      </w:pPr>
      <w:r>
        <w:t>O vyřízení cestovního pasu nebo občanského průkazu pro dítě do 15 let žádá zákonný zástupce, tedy zpravidla rodič, kterému stačí s</w:t>
      </w:r>
      <w:r>
        <w:t xml:space="preserve"> </w:t>
      </w:r>
      <w:r>
        <w:t>dítětem zajít na</w:t>
      </w:r>
      <w:r>
        <w:t xml:space="preserve"> </w:t>
      </w:r>
      <w:r>
        <w:t>nejbližší obecní úřad obce s</w:t>
      </w:r>
      <w:r>
        <w:t xml:space="preserve"> </w:t>
      </w:r>
      <w:r>
        <w:t>rozšířenou působností. K</w:t>
      </w:r>
      <w:r>
        <w:t xml:space="preserve"> </w:t>
      </w:r>
      <w:r>
        <w:t>žádost</w:t>
      </w:r>
      <w:r>
        <w:t>i, kterou na místě zpracuje úředník, není nutné přikládat fotografii; úředník pořídí fotografii dítěte přímo na úřadu při podání</w:t>
      </w:r>
      <w:r>
        <w:t xml:space="preserve"> </w:t>
      </w:r>
      <w:r>
        <w:t>žádosti. Při podání žádosti zákonný zástupce předkládá svůj průkaz totožnosti a rodný list dítěte. V</w:t>
      </w:r>
      <w:r>
        <w:t xml:space="preserve"> </w:t>
      </w:r>
      <w:r>
        <w:t xml:space="preserve">případě, že má dítě vydán </w:t>
      </w:r>
      <w:r>
        <w:t>již platný občanský průkaz nebo cestovní doklad, lze tento předložit místo rodného listu.</w:t>
      </w: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ind w:left="-5" w:right="51"/>
      </w:pPr>
      <w:r>
        <w:t>Lhůta pro vydání cestovního pasu nebo</w:t>
      </w:r>
      <w:r>
        <w:t xml:space="preserve"> </w:t>
      </w:r>
      <w:r>
        <w:t xml:space="preserve">občanského průkazu činí maximálně 30 dnů. </w:t>
      </w:r>
      <w:r>
        <w:t xml:space="preserve">V </w:t>
      </w:r>
      <w:r>
        <w:t>případě vycestování v</w:t>
      </w:r>
      <w:r>
        <w:t xml:space="preserve"> </w:t>
      </w:r>
      <w:r>
        <w:t>kratší lhůtě než 30 dnů je</w:t>
      </w:r>
      <w:r>
        <w:t xml:space="preserve"> </w:t>
      </w:r>
      <w:r>
        <w:t>možné požádat o</w:t>
      </w:r>
      <w:r>
        <w:t xml:space="preserve"> </w:t>
      </w:r>
      <w:r>
        <w:t>vydání cestovního pasu ve zkrácené lhůtě 6 pracovních dnů; tento úkon je ovšem u dětí zpoplatněn poplatkem ve výši 2</w:t>
      </w:r>
      <w:r>
        <w:t xml:space="preserve"> </w:t>
      </w:r>
      <w:r>
        <w:t>000 Kč. Bližší informace k</w:t>
      </w:r>
      <w:r>
        <w:t xml:space="preserve"> </w:t>
      </w:r>
      <w:r>
        <w:t>vyřizování osobních dokladů lze nalézt na webu Ministerstva vnitra na adrese: www.mvcr.cz/</w:t>
      </w:r>
      <w:proofErr w:type="spellStart"/>
      <w:r>
        <w:t>clanek</w:t>
      </w:r>
      <w:proofErr w:type="spellEnd"/>
      <w:r>
        <w:t>/osobni</w:t>
      </w:r>
      <w:r>
        <w:t>-</w:t>
      </w:r>
      <w:r>
        <w:t>doklady.</w:t>
      </w: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pStyle w:val="Nadpis1"/>
        <w:spacing w:after="18" w:line="259" w:lineRule="auto"/>
        <w:ind w:left="0" w:right="0" w:firstLine="0"/>
        <w:jc w:val="left"/>
      </w:pPr>
      <w:r>
        <w:t xml:space="preserve">Informací není nikdy dost </w:t>
      </w:r>
    </w:p>
    <w:p w:rsidR="0092342B" w:rsidRDefault="00567E40">
      <w:pPr>
        <w:ind w:left="-5" w:right="51"/>
      </w:pPr>
      <w:r>
        <w:t xml:space="preserve">V </w:t>
      </w:r>
      <w:r>
        <w:t>případě, že má dítě cestovat mimo Evropskou unii, doporučujeme se předem informovat u</w:t>
      </w:r>
      <w:r>
        <w:t xml:space="preserve"> </w:t>
      </w:r>
      <w:r>
        <w:t>zastupitelského úřadu daného státu, jaké jsou podmínky vstupu, pobytu a vycestování s</w:t>
      </w:r>
      <w:r>
        <w:t xml:space="preserve"> </w:t>
      </w:r>
      <w:r>
        <w:t>nezletilým dítětem. Je také třeba dát si pozor na t</w:t>
      </w:r>
      <w:r>
        <w:t xml:space="preserve">o, že některé státy </w:t>
      </w:r>
    </w:p>
    <w:p w:rsidR="0092342B" w:rsidRDefault="00567E40">
      <w:pPr>
        <w:tabs>
          <w:tab w:val="right" w:pos="9138"/>
        </w:tabs>
        <w:spacing w:after="529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837053" cy="508634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7053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92342B" w:rsidRDefault="00567E40">
      <w:pPr>
        <w:ind w:left="-5" w:right="51"/>
      </w:pPr>
      <w:r>
        <w:t xml:space="preserve">mimo Evropskou unii mohou vyžadovat určitou minimální dobu platnosti cestovního dokladu při vstupu na jejich území nebo ukončení pobytu </w:t>
      </w:r>
      <w:r>
        <w:t xml:space="preserve">– </w:t>
      </w:r>
      <w:r>
        <w:t>nejčastěji činí požadovaná minimální doba platnosti 6</w:t>
      </w:r>
      <w:r>
        <w:t xml:space="preserve"> </w:t>
      </w:r>
      <w:r>
        <w:t xml:space="preserve">měsíců. </w:t>
      </w: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ind w:left="-5" w:right="51"/>
      </w:pPr>
      <w:r>
        <w:t>Podrobnosti k</w:t>
      </w:r>
      <w:r>
        <w:t xml:space="preserve"> </w:t>
      </w:r>
      <w:r>
        <w:t>těmto i</w:t>
      </w:r>
      <w:r>
        <w:t xml:space="preserve"> </w:t>
      </w:r>
      <w:r>
        <w:t>dalším podmínkám (např. vízová povinnost) lze zjistit u</w:t>
      </w:r>
      <w:r>
        <w:t xml:space="preserve"> </w:t>
      </w:r>
      <w:r>
        <w:t>zastupitelského úřadu daného státu, popřípadě je lze nalézt na webu Ministerstva zahraničních věcí www.mzv.cz v</w:t>
      </w:r>
      <w:r>
        <w:t xml:space="preserve"> </w:t>
      </w:r>
      <w:r>
        <w:t>sekci „Cestujeme“ a dále v</w:t>
      </w:r>
      <w:r>
        <w:t xml:space="preserve"> </w:t>
      </w:r>
      <w:r>
        <w:t xml:space="preserve">části „Státy a území </w:t>
      </w:r>
      <w:r>
        <w:t xml:space="preserve">– </w:t>
      </w:r>
      <w:r>
        <w:t>informace na cesty“.</w:t>
      </w: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42B" w:rsidRDefault="00567E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67E40" w:rsidRDefault="00567E40" w:rsidP="00567E40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92342B" w:rsidRDefault="0092342B">
      <w:pPr>
        <w:spacing w:after="0" w:line="259" w:lineRule="auto"/>
        <w:ind w:left="7367" w:right="0" w:firstLine="0"/>
        <w:jc w:val="left"/>
      </w:pPr>
    </w:p>
    <w:sectPr w:rsidR="0092342B">
      <w:pgSz w:w="11906" w:h="16838"/>
      <w:pgMar w:top="724" w:right="1067" w:bottom="2402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2B"/>
    <w:rsid w:val="00567E40"/>
    <w:rsid w:val="009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56E72-A5E8-47B7-9537-9E34F88B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0" w:lineRule="auto"/>
      <w:ind w:left="10" w:right="6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" w:line="250" w:lineRule="auto"/>
      <w:ind w:left="10" w:right="65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 Filip</dc:creator>
  <cp:keywords/>
  <cp:lastModifiedBy>Křižanová Dana</cp:lastModifiedBy>
  <cp:revision>2</cp:revision>
  <dcterms:created xsi:type="dcterms:W3CDTF">2016-05-12T07:08:00Z</dcterms:created>
  <dcterms:modified xsi:type="dcterms:W3CDTF">2016-05-12T07:08:00Z</dcterms:modified>
</cp:coreProperties>
</file>