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95" w:rsidRPr="00F87B61" w:rsidRDefault="00774A95" w:rsidP="00C72B4C">
      <w:pPr>
        <w:pStyle w:val="Nadpis1"/>
        <w:ind w:firstLine="708"/>
        <w:jc w:val="center"/>
        <w:rPr>
          <w:noProof/>
          <w:sz w:val="6"/>
          <w:szCs w:val="6"/>
          <w:u w:val="none"/>
        </w:rPr>
      </w:pPr>
    </w:p>
    <w:p w:rsidR="00C91C2C" w:rsidRPr="00F87B61" w:rsidRDefault="00BB1547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b/>
          <w:color w:val="000000"/>
          <w:u w:val="single"/>
          <w:lang w:eastAsia="cs-CZ"/>
        </w:rPr>
      </w:pPr>
      <w:r>
        <w:rPr>
          <w:rFonts w:ascii="Calibri" w:eastAsia="Times New Roman" w:hAnsi="Calibri" w:cs="Times New Roman"/>
          <w:b/>
          <w:color w:val="000000"/>
          <w:u w:val="single"/>
          <w:lang w:eastAsia="cs-CZ"/>
        </w:rPr>
        <w:t xml:space="preserve">Příloha </w:t>
      </w:r>
      <w:proofErr w:type="gramStart"/>
      <w:r>
        <w:rPr>
          <w:rFonts w:ascii="Calibri" w:eastAsia="Times New Roman" w:hAnsi="Calibri" w:cs="Times New Roman"/>
          <w:b/>
          <w:color w:val="000000"/>
          <w:u w:val="single"/>
          <w:lang w:eastAsia="cs-CZ"/>
        </w:rPr>
        <w:t>č. 2</w:t>
      </w:r>
      <w:r w:rsidR="00EE1A82">
        <w:rPr>
          <w:rFonts w:ascii="Calibri" w:eastAsia="Times New Roman" w:hAnsi="Calibri" w:cs="Times New Roman"/>
          <w:b/>
          <w:color w:val="000000"/>
          <w:u w:val="single"/>
          <w:lang w:eastAsia="cs-CZ"/>
        </w:rPr>
        <w:t xml:space="preserve"> </w:t>
      </w:r>
      <w:r w:rsidR="00EE1A82">
        <w:rPr>
          <w:rFonts w:ascii="Calibri" w:eastAsia="Times New Roman" w:hAnsi="Calibri" w:cs="Times New Roman"/>
          <w:b/>
          <w:color w:val="000000"/>
          <w:u w:val="single"/>
          <w:lang w:eastAsia="cs-CZ"/>
        </w:rPr>
        <w:tab/>
      </w:r>
      <w:r w:rsidR="00C91C2C" w:rsidRPr="00F87B61">
        <w:rPr>
          <w:rFonts w:ascii="Calibri" w:eastAsia="Times New Roman" w:hAnsi="Calibri" w:cs="Times New Roman"/>
          <w:b/>
          <w:color w:val="000000"/>
          <w:u w:val="single"/>
          <w:lang w:eastAsia="cs-CZ"/>
        </w:rPr>
        <w:t>Čestné</w:t>
      </w:r>
      <w:proofErr w:type="gramEnd"/>
      <w:r w:rsidR="00C91C2C" w:rsidRPr="00F87B61">
        <w:rPr>
          <w:rFonts w:ascii="Calibri" w:eastAsia="Times New Roman" w:hAnsi="Calibri" w:cs="Times New Roman"/>
          <w:b/>
          <w:color w:val="000000"/>
          <w:u w:val="single"/>
          <w:lang w:eastAsia="cs-CZ"/>
        </w:rPr>
        <w:t xml:space="preserve"> prohlášení</w:t>
      </w:r>
    </w:p>
    <w:p w:rsidR="00A50104" w:rsidRDefault="00A50104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C91C2C">
        <w:rPr>
          <w:rFonts w:ascii="Calibri" w:eastAsia="Times New Roman" w:hAnsi="Calibri" w:cs="Times New Roman"/>
          <w:color w:val="000000"/>
          <w:lang w:eastAsia="cs-CZ"/>
        </w:rPr>
        <w:t xml:space="preserve">Čestné prohlášení o splnění základního kvalifikačního předpokladu dle § 53 odst. 1 písm. a) až </w:t>
      </w:r>
      <w:r w:rsidR="00C91C2C">
        <w:rPr>
          <w:rFonts w:ascii="Calibri" w:eastAsia="Times New Roman" w:hAnsi="Calibri" w:cs="Times New Roman"/>
          <w:color w:val="000000"/>
          <w:lang w:eastAsia="cs-CZ"/>
        </w:rPr>
        <w:t>k</w:t>
      </w:r>
      <w:r w:rsidRPr="00C91C2C">
        <w:rPr>
          <w:rFonts w:ascii="Calibri" w:eastAsia="Times New Roman" w:hAnsi="Calibri" w:cs="Times New Roman"/>
          <w:color w:val="000000"/>
          <w:lang w:eastAsia="cs-CZ"/>
        </w:rPr>
        <w:t>) zákona č. 137/2006 Sb. o veřej</w:t>
      </w:r>
      <w:r w:rsidR="00C91C2C">
        <w:rPr>
          <w:rFonts w:ascii="Calibri" w:eastAsia="Times New Roman" w:hAnsi="Calibri" w:cs="Times New Roman"/>
          <w:color w:val="000000"/>
          <w:lang w:eastAsia="cs-CZ"/>
        </w:rPr>
        <w:t xml:space="preserve">ných zakázkách (dále jen zákon). </w:t>
      </w:r>
      <w:r w:rsidR="00646A99">
        <w:rPr>
          <w:rFonts w:ascii="Calibri" w:eastAsia="Times New Roman" w:hAnsi="Calibri" w:cs="Times New Roman"/>
          <w:color w:val="000000"/>
          <w:lang w:eastAsia="cs-CZ"/>
        </w:rPr>
        <w:t>Dodavatel</w:t>
      </w:r>
      <w:r w:rsidRPr="00C91C2C">
        <w:rPr>
          <w:rFonts w:ascii="Calibri" w:eastAsia="Times New Roman" w:hAnsi="Calibri" w:cs="Times New Roman"/>
          <w:color w:val="000000"/>
          <w:lang w:eastAsia="cs-CZ"/>
        </w:rPr>
        <w:t xml:space="preserve"> čestně prohlašuje</w:t>
      </w:r>
      <w:r w:rsidR="00FD357A">
        <w:rPr>
          <w:rFonts w:ascii="Calibri" w:eastAsia="Times New Roman" w:hAnsi="Calibri" w:cs="Times New Roman"/>
          <w:color w:val="000000"/>
          <w:lang w:eastAsia="cs-CZ"/>
        </w:rPr>
        <w:t>,</w:t>
      </w:r>
      <w:r w:rsidRPr="00C91C2C">
        <w:rPr>
          <w:rFonts w:ascii="Calibri" w:eastAsia="Times New Roman" w:hAnsi="Calibri" w:cs="Times New Roman"/>
          <w:color w:val="000000"/>
          <w:lang w:eastAsia="cs-CZ"/>
        </w:rPr>
        <w:t xml:space="preserve"> že </w:t>
      </w:r>
      <w:r w:rsidR="00646A99">
        <w:rPr>
          <w:rFonts w:ascii="Calibri" w:eastAsia="Times New Roman" w:hAnsi="Calibri" w:cs="Times New Roman"/>
          <w:color w:val="000000"/>
          <w:lang w:eastAsia="cs-CZ"/>
        </w:rPr>
        <w:t>je dodavatelem</w:t>
      </w:r>
      <w:r w:rsidRPr="00C91C2C">
        <w:rPr>
          <w:rFonts w:ascii="Calibri" w:eastAsia="Times New Roman" w:hAnsi="Calibri" w:cs="Times New Roman"/>
          <w:color w:val="000000"/>
          <w:lang w:eastAsia="cs-CZ"/>
        </w:rPr>
        <w:t>:</w:t>
      </w:r>
    </w:p>
    <w:p w:rsidR="00656F5B" w:rsidRPr="00C91C2C" w:rsidRDefault="00656F5B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:rsidR="00656F5B" w:rsidRPr="0068644F" w:rsidRDefault="00656F5B" w:rsidP="00656F5B">
      <w:pPr>
        <w:pStyle w:val="Odstavecseseznamem"/>
        <w:numPr>
          <w:ilvl w:val="0"/>
          <w:numId w:val="11"/>
        </w:numPr>
        <w:tabs>
          <w:tab w:val="left" w:pos="1280"/>
        </w:tabs>
        <w:spacing w:after="0" w:line="240" w:lineRule="auto"/>
        <w:ind w:left="714" w:hanging="357"/>
        <w:jc w:val="both"/>
        <w:rPr>
          <w:sz w:val="20"/>
          <w:szCs w:val="20"/>
        </w:rPr>
      </w:pPr>
      <w:r w:rsidRPr="0068644F">
        <w:rPr>
          <w:sz w:val="20"/>
          <w:szCs w:val="20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656F5B" w:rsidRPr="0068644F" w:rsidRDefault="00656F5B" w:rsidP="00656F5B">
      <w:pPr>
        <w:pStyle w:val="Odstavecseseznamem"/>
        <w:numPr>
          <w:ilvl w:val="0"/>
          <w:numId w:val="11"/>
        </w:numPr>
        <w:tabs>
          <w:tab w:val="left" w:pos="1280"/>
        </w:tabs>
        <w:spacing w:after="0" w:line="240" w:lineRule="auto"/>
        <w:ind w:left="714" w:hanging="357"/>
        <w:jc w:val="both"/>
        <w:rPr>
          <w:sz w:val="20"/>
          <w:szCs w:val="20"/>
        </w:rPr>
      </w:pPr>
      <w:r w:rsidRPr="0068644F">
        <w:rPr>
          <w:sz w:val="20"/>
          <w:szCs w:val="20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656F5B" w:rsidRPr="0068644F" w:rsidRDefault="00656F5B" w:rsidP="00656F5B">
      <w:pPr>
        <w:pStyle w:val="Odstavecseseznamem"/>
        <w:numPr>
          <w:ilvl w:val="0"/>
          <w:numId w:val="11"/>
        </w:numPr>
        <w:tabs>
          <w:tab w:val="left" w:pos="1280"/>
        </w:tabs>
        <w:spacing w:after="0" w:line="240" w:lineRule="auto"/>
        <w:ind w:left="714" w:hanging="357"/>
        <w:jc w:val="both"/>
        <w:rPr>
          <w:sz w:val="20"/>
          <w:szCs w:val="20"/>
        </w:rPr>
      </w:pPr>
      <w:r w:rsidRPr="0068644F">
        <w:rPr>
          <w:sz w:val="20"/>
          <w:szCs w:val="20"/>
        </w:rPr>
        <w:t>který v posledních 3 letech nenaplnil skutkovou podstatu jednání nekalé soutěže formou podplácení podle zvláštního právního předpisu;</w:t>
      </w:r>
    </w:p>
    <w:p w:rsidR="00656F5B" w:rsidRPr="0068644F" w:rsidRDefault="00656F5B" w:rsidP="00656F5B">
      <w:pPr>
        <w:pStyle w:val="Odstavecseseznamem"/>
        <w:numPr>
          <w:ilvl w:val="0"/>
          <w:numId w:val="11"/>
        </w:numPr>
        <w:tabs>
          <w:tab w:val="left" w:pos="1280"/>
        </w:tabs>
        <w:spacing w:after="0" w:line="240" w:lineRule="auto"/>
        <w:ind w:left="714" w:hanging="357"/>
        <w:jc w:val="both"/>
        <w:rPr>
          <w:sz w:val="20"/>
          <w:szCs w:val="20"/>
        </w:rPr>
      </w:pPr>
      <w:r w:rsidRPr="0068644F">
        <w:rPr>
          <w:sz w:val="20"/>
          <w:szCs w:val="20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="00656F5B" w:rsidRPr="0068644F" w:rsidRDefault="00656F5B" w:rsidP="00656F5B">
      <w:pPr>
        <w:pStyle w:val="Odstavecseseznamem"/>
        <w:numPr>
          <w:ilvl w:val="0"/>
          <w:numId w:val="11"/>
        </w:numPr>
        <w:tabs>
          <w:tab w:val="left" w:pos="1280"/>
        </w:tabs>
        <w:spacing w:after="0" w:line="240" w:lineRule="auto"/>
        <w:ind w:left="714" w:hanging="357"/>
        <w:jc w:val="both"/>
        <w:rPr>
          <w:sz w:val="20"/>
          <w:szCs w:val="20"/>
        </w:rPr>
      </w:pPr>
      <w:r w:rsidRPr="0068644F">
        <w:rPr>
          <w:sz w:val="20"/>
          <w:szCs w:val="20"/>
        </w:rPr>
        <w:t>který není v likvidaci;</w:t>
      </w:r>
    </w:p>
    <w:p w:rsidR="00656F5B" w:rsidRPr="0068644F" w:rsidRDefault="00656F5B" w:rsidP="00656F5B">
      <w:pPr>
        <w:pStyle w:val="Odstavecseseznamem"/>
        <w:numPr>
          <w:ilvl w:val="0"/>
          <w:numId w:val="11"/>
        </w:numPr>
        <w:tabs>
          <w:tab w:val="left" w:pos="1280"/>
        </w:tabs>
        <w:spacing w:after="0" w:line="240" w:lineRule="auto"/>
        <w:ind w:left="714" w:hanging="357"/>
        <w:jc w:val="both"/>
        <w:rPr>
          <w:sz w:val="20"/>
          <w:szCs w:val="20"/>
        </w:rPr>
      </w:pPr>
      <w:r w:rsidRPr="0068644F">
        <w:rPr>
          <w:sz w:val="20"/>
          <w:szCs w:val="20"/>
        </w:rPr>
        <w:t xml:space="preserve">který </w:t>
      </w:r>
      <w:r w:rsidRPr="00D151BE">
        <w:rPr>
          <w:bCs/>
          <w:sz w:val="20"/>
          <w:szCs w:val="20"/>
        </w:rPr>
        <w:t>nemá v evidenci daní u orgánů Finanční správy České republiky ani orgánů Celní správy České republiky ani v evidenci daní, pojistného na sociální zabezpečení a pojistného na veřejné zdravotní pojištění nebo obdobných peněžitých plnění u příslušných orgánů státu, ve kterém má dodavatel sídlo, místo podnikání či bydliště, evidovány nedoplatky</w:t>
      </w:r>
    </w:p>
    <w:p w:rsidR="00656F5B" w:rsidRPr="0068644F" w:rsidRDefault="00656F5B" w:rsidP="00656F5B">
      <w:pPr>
        <w:pStyle w:val="Odstavecseseznamem"/>
        <w:numPr>
          <w:ilvl w:val="0"/>
          <w:numId w:val="11"/>
        </w:numPr>
        <w:tabs>
          <w:tab w:val="left" w:pos="1280"/>
        </w:tabs>
        <w:spacing w:after="0" w:line="240" w:lineRule="auto"/>
        <w:ind w:left="714" w:hanging="357"/>
        <w:jc w:val="both"/>
        <w:rPr>
          <w:sz w:val="20"/>
          <w:szCs w:val="20"/>
        </w:rPr>
      </w:pPr>
      <w:r w:rsidRPr="0068644F">
        <w:rPr>
          <w:sz w:val="20"/>
          <w:szCs w:val="20"/>
        </w:rPr>
        <w:t xml:space="preserve">který nebyl v posledních 3 letech pravomocně disciplinárně potrestán, či mu nebylo pravomocně </w:t>
      </w:r>
      <w:r w:rsidRPr="00D151BE">
        <w:rPr>
          <w:sz w:val="20"/>
          <w:szCs w:val="20"/>
        </w:rPr>
        <w:t>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osoby;</w:t>
      </w:r>
    </w:p>
    <w:p w:rsidR="00656F5B" w:rsidRPr="00D151BE" w:rsidRDefault="00656F5B" w:rsidP="00656F5B">
      <w:pPr>
        <w:pStyle w:val="Odstavecseseznamem"/>
        <w:numPr>
          <w:ilvl w:val="0"/>
          <w:numId w:val="11"/>
        </w:numPr>
        <w:tabs>
          <w:tab w:val="left" w:pos="1280"/>
        </w:tabs>
        <w:spacing w:after="0" w:line="240" w:lineRule="auto"/>
        <w:ind w:left="714" w:hanging="357"/>
        <w:jc w:val="both"/>
        <w:rPr>
          <w:sz w:val="20"/>
          <w:szCs w:val="20"/>
        </w:rPr>
      </w:pPr>
      <w:r w:rsidRPr="0068644F">
        <w:rPr>
          <w:sz w:val="20"/>
          <w:szCs w:val="20"/>
        </w:rPr>
        <w:t>který není veden v rejstříku osob se zá</w:t>
      </w:r>
      <w:r>
        <w:rPr>
          <w:sz w:val="20"/>
          <w:szCs w:val="20"/>
        </w:rPr>
        <w:t xml:space="preserve">kazem plnění veřejných zakázek </w:t>
      </w:r>
    </w:p>
    <w:p w:rsidR="00656F5B" w:rsidRPr="0068644F" w:rsidRDefault="00656F5B" w:rsidP="00656F5B">
      <w:pPr>
        <w:pStyle w:val="Odstavecseseznamem"/>
        <w:numPr>
          <w:ilvl w:val="0"/>
          <w:numId w:val="11"/>
        </w:numPr>
        <w:tabs>
          <w:tab w:val="left" w:pos="1280"/>
        </w:tabs>
        <w:spacing w:after="0" w:line="240" w:lineRule="auto"/>
        <w:ind w:left="714" w:hanging="357"/>
        <w:jc w:val="both"/>
        <w:rPr>
          <w:sz w:val="20"/>
          <w:szCs w:val="20"/>
        </w:rPr>
      </w:pPr>
      <w:r w:rsidRPr="0068644F">
        <w:rPr>
          <w:sz w:val="20"/>
          <w:szCs w:val="20"/>
        </w:rPr>
        <w:t>kterému nebyla v posledních 3 letech pravomocně uložena pokuta za umožnění výkonu nelegální práce podle zvláštního právního předpisu.</w:t>
      </w:r>
    </w:p>
    <w:p w:rsidR="00656F5B" w:rsidRDefault="00656F5B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:rsidR="00656F5B" w:rsidRDefault="00656F5B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:rsidR="00656F5B" w:rsidRDefault="00656F5B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:rsidR="00656F5B" w:rsidRDefault="00656F5B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  <w:bookmarkStart w:id="0" w:name="_GoBack"/>
      <w:bookmarkEnd w:id="0"/>
    </w:p>
    <w:p w:rsidR="00A50104" w:rsidRPr="00EE1A82" w:rsidRDefault="00EE6474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highlight w:val="yellow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 xml:space="preserve">V </w:t>
      </w:r>
      <w:r w:rsidRPr="00EE1A82">
        <w:rPr>
          <w:rFonts w:ascii="Calibri" w:eastAsia="Times New Roman" w:hAnsi="Calibri" w:cs="Times New Roman"/>
          <w:color w:val="000000"/>
          <w:highlight w:val="yellow"/>
          <w:lang w:eastAsia="cs-CZ"/>
        </w:rPr>
        <w:t>…………………… dne ………………………</w:t>
      </w:r>
    </w:p>
    <w:p w:rsidR="00C91C2C" w:rsidRPr="00EE1A82" w:rsidRDefault="00C91C2C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highlight w:val="yellow"/>
          <w:lang w:eastAsia="cs-CZ"/>
        </w:rPr>
      </w:pPr>
    </w:p>
    <w:p w:rsidR="00A50104" w:rsidRPr="00EE1A82" w:rsidRDefault="00A50104" w:rsidP="00EE6474">
      <w:pPr>
        <w:spacing w:before="120" w:after="120" w:line="240" w:lineRule="auto"/>
        <w:ind w:left="4248" w:firstLine="708"/>
        <w:contextualSpacing/>
        <w:jc w:val="both"/>
        <w:rPr>
          <w:rFonts w:ascii="Calibri" w:eastAsia="Times New Roman" w:hAnsi="Calibri" w:cs="Times New Roman"/>
          <w:color w:val="000000"/>
          <w:highlight w:val="yellow"/>
          <w:lang w:eastAsia="cs-CZ"/>
        </w:rPr>
      </w:pPr>
      <w:r w:rsidRPr="00EE1A82">
        <w:rPr>
          <w:rFonts w:ascii="Calibri" w:eastAsia="Times New Roman" w:hAnsi="Calibri" w:cs="Times New Roman"/>
          <w:color w:val="000000"/>
          <w:highlight w:val="yellow"/>
          <w:lang w:eastAsia="cs-CZ"/>
        </w:rPr>
        <w:t>………………………………………………………………</w:t>
      </w:r>
    </w:p>
    <w:p w:rsidR="00A50104" w:rsidRPr="00C91C2C" w:rsidRDefault="00EE6474" w:rsidP="00EE6474">
      <w:pPr>
        <w:spacing w:before="120" w:after="120" w:line="240" w:lineRule="auto"/>
        <w:ind w:left="4956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EE1A82">
        <w:rPr>
          <w:rFonts w:ascii="Calibri" w:eastAsia="Times New Roman" w:hAnsi="Calibri" w:cs="Times New Roman"/>
          <w:color w:val="000000"/>
          <w:highlight w:val="yellow"/>
          <w:lang w:eastAsia="cs-CZ"/>
        </w:rPr>
        <w:t>Jméno/a a podpis statutárního/ch</w:t>
      </w:r>
      <w:r w:rsidR="00A50104" w:rsidRPr="00EE1A82">
        <w:rPr>
          <w:rFonts w:ascii="Calibri" w:eastAsia="Times New Roman" w:hAnsi="Calibri" w:cs="Times New Roman"/>
          <w:color w:val="000000"/>
          <w:highlight w:val="yellow"/>
          <w:lang w:eastAsia="cs-CZ"/>
        </w:rPr>
        <w:t xml:space="preserve"> zástupců společnosti</w:t>
      </w:r>
    </w:p>
    <w:sectPr w:rsidR="00A50104" w:rsidRPr="00C91C2C" w:rsidSect="00F87B61">
      <w:headerReference w:type="default" r:id="rId9"/>
      <w:pgSz w:w="11906" w:h="16838"/>
      <w:pgMar w:top="720" w:right="720" w:bottom="720" w:left="720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1CD" w:rsidRDefault="007031CD" w:rsidP="00C72B4C">
      <w:pPr>
        <w:spacing w:after="0" w:line="240" w:lineRule="auto"/>
      </w:pPr>
      <w:r>
        <w:separator/>
      </w:r>
    </w:p>
  </w:endnote>
  <w:endnote w:type="continuationSeparator" w:id="0">
    <w:p w:rsidR="007031CD" w:rsidRDefault="007031CD" w:rsidP="00C7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1CD" w:rsidRDefault="007031CD" w:rsidP="00C72B4C">
      <w:pPr>
        <w:spacing w:after="0" w:line="240" w:lineRule="auto"/>
      </w:pPr>
      <w:r>
        <w:separator/>
      </w:r>
    </w:p>
  </w:footnote>
  <w:footnote w:type="continuationSeparator" w:id="0">
    <w:p w:rsidR="007031CD" w:rsidRDefault="007031CD" w:rsidP="00C7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294" w:rsidRDefault="00EE1A82" w:rsidP="00C91C2C">
    <w:pPr>
      <w:pStyle w:val="Zhlav"/>
      <w:jc w:val="center"/>
    </w:pPr>
    <w:r>
      <w:rPr>
        <w:noProof/>
        <w:lang w:eastAsia="cs-CZ"/>
      </w:rPr>
      <w:drawing>
        <wp:inline distT="0" distB="0" distL="0" distR="0" wp14:anchorId="2A617466" wp14:editId="77BB4757">
          <wp:extent cx="6453963" cy="1034755"/>
          <wp:effectExtent l="0" t="0" r="0" b="0"/>
          <wp:docPr id="2" name="Obrázek 2" descr="http://www.opzp.cz/soubor-ke-stazeni/33/9939-banner_opzp_fs_erdf_gr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pzp.cz/soubor-ke-stazeni/33/9939-banner_opzp_fs_erdf_gra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766" cy="103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2DB"/>
    <w:multiLevelType w:val="hybridMultilevel"/>
    <w:tmpl w:val="34C26A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1296B"/>
    <w:multiLevelType w:val="multilevel"/>
    <w:tmpl w:val="34EEDA62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u w:val="single"/>
      </w:rPr>
    </w:lvl>
  </w:abstractNum>
  <w:abstractNum w:abstractNumId="2">
    <w:nsid w:val="17695AA4"/>
    <w:multiLevelType w:val="hybridMultilevel"/>
    <w:tmpl w:val="111236F4"/>
    <w:lvl w:ilvl="0" w:tplc="E272C9E0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E6358F9"/>
    <w:multiLevelType w:val="hybridMultilevel"/>
    <w:tmpl w:val="86DC0F56"/>
    <w:lvl w:ilvl="0" w:tplc="40F09916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6541C96"/>
    <w:multiLevelType w:val="hybridMultilevel"/>
    <w:tmpl w:val="289A0C4E"/>
    <w:lvl w:ilvl="0" w:tplc="945AC2A0">
      <w:numFmt w:val="bullet"/>
      <w:lvlText w:val="-"/>
      <w:lvlJc w:val="left"/>
      <w:pPr>
        <w:ind w:left="720" w:hanging="360"/>
      </w:pPr>
      <w:rPr>
        <w:rFonts w:ascii="sans serif" w:eastAsia="Times New Roman" w:hAnsi="sans serif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E0524"/>
    <w:multiLevelType w:val="hybridMultilevel"/>
    <w:tmpl w:val="CE505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A387C"/>
    <w:multiLevelType w:val="hybridMultilevel"/>
    <w:tmpl w:val="4E208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0017C"/>
    <w:multiLevelType w:val="hybridMultilevel"/>
    <w:tmpl w:val="658AE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F7870"/>
    <w:multiLevelType w:val="hybridMultilevel"/>
    <w:tmpl w:val="C3CE3FD8"/>
    <w:lvl w:ilvl="0" w:tplc="A3C899D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B78D8"/>
    <w:multiLevelType w:val="hybridMultilevel"/>
    <w:tmpl w:val="002A9A54"/>
    <w:lvl w:ilvl="0" w:tplc="A28A2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F7B"/>
    <w:rsid w:val="00052533"/>
    <w:rsid w:val="000C16C2"/>
    <w:rsid w:val="001679EF"/>
    <w:rsid w:val="00191DA5"/>
    <w:rsid w:val="001D3C08"/>
    <w:rsid w:val="001E3E92"/>
    <w:rsid w:val="00234692"/>
    <w:rsid w:val="00247F58"/>
    <w:rsid w:val="00257FA0"/>
    <w:rsid w:val="00261C52"/>
    <w:rsid w:val="002D4883"/>
    <w:rsid w:val="002E6766"/>
    <w:rsid w:val="00311369"/>
    <w:rsid w:val="0034295D"/>
    <w:rsid w:val="003653ED"/>
    <w:rsid w:val="003A2755"/>
    <w:rsid w:val="003A516A"/>
    <w:rsid w:val="003C7E44"/>
    <w:rsid w:val="003D277C"/>
    <w:rsid w:val="003D2C6E"/>
    <w:rsid w:val="003D2D15"/>
    <w:rsid w:val="00400D32"/>
    <w:rsid w:val="004616F1"/>
    <w:rsid w:val="004D3A3B"/>
    <w:rsid w:val="004D478B"/>
    <w:rsid w:val="0050680F"/>
    <w:rsid w:val="00510728"/>
    <w:rsid w:val="0054313C"/>
    <w:rsid w:val="00550DF6"/>
    <w:rsid w:val="0057097D"/>
    <w:rsid w:val="00575D62"/>
    <w:rsid w:val="00576D90"/>
    <w:rsid w:val="005F5225"/>
    <w:rsid w:val="0062365A"/>
    <w:rsid w:val="00643C1D"/>
    <w:rsid w:val="00646A99"/>
    <w:rsid w:val="00656F5B"/>
    <w:rsid w:val="0066415D"/>
    <w:rsid w:val="006C717E"/>
    <w:rsid w:val="007031CD"/>
    <w:rsid w:val="00722F86"/>
    <w:rsid w:val="007653AC"/>
    <w:rsid w:val="00774A95"/>
    <w:rsid w:val="00787412"/>
    <w:rsid w:val="0081083D"/>
    <w:rsid w:val="00824FEF"/>
    <w:rsid w:val="00873222"/>
    <w:rsid w:val="00881165"/>
    <w:rsid w:val="00881E23"/>
    <w:rsid w:val="008A4CA8"/>
    <w:rsid w:val="008B088D"/>
    <w:rsid w:val="008C4DEE"/>
    <w:rsid w:val="008D4260"/>
    <w:rsid w:val="008E0D64"/>
    <w:rsid w:val="009656BB"/>
    <w:rsid w:val="00974B48"/>
    <w:rsid w:val="009C2E33"/>
    <w:rsid w:val="009F6F7B"/>
    <w:rsid w:val="00A37DD2"/>
    <w:rsid w:val="00A50104"/>
    <w:rsid w:val="00A97929"/>
    <w:rsid w:val="00AA5C5A"/>
    <w:rsid w:val="00AB016F"/>
    <w:rsid w:val="00AB4F6A"/>
    <w:rsid w:val="00B321E3"/>
    <w:rsid w:val="00B34B46"/>
    <w:rsid w:val="00B45E4C"/>
    <w:rsid w:val="00B73260"/>
    <w:rsid w:val="00B806D6"/>
    <w:rsid w:val="00BB151B"/>
    <w:rsid w:val="00BB1547"/>
    <w:rsid w:val="00BC6643"/>
    <w:rsid w:val="00C63FB6"/>
    <w:rsid w:val="00C72B4C"/>
    <w:rsid w:val="00C91C2C"/>
    <w:rsid w:val="00CB7F1A"/>
    <w:rsid w:val="00CD49CC"/>
    <w:rsid w:val="00D609AF"/>
    <w:rsid w:val="00D8495B"/>
    <w:rsid w:val="00DA15A6"/>
    <w:rsid w:val="00DD27A2"/>
    <w:rsid w:val="00DD2AD3"/>
    <w:rsid w:val="00E07AF9"/>
    <w:rsid w:val="00E67B36"/>
    <w:rsid w:val="00E7207C"/>
    <w:rsid w:val="00E848E6"/>
    <w:rsid w:val="00EB717D"/>
    <w:rsid w:val="00EE1A82"/>
    <w:rsid w:val="00EE6474"/>
    <w:rsid w:val="00F13294"/>
    <w:rsid w:val="00F32493"/>
    <w:rsid w:val="00F72E06"/>
    <w:rsid w:val="00F87B61"/>
    <w:rsid w:val="00FA47F8"/>
    <w:rsid w:val="00FC0AF4"/>
    <w:rsid w:val="00FC0B48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412"/>
  </w:style>
  <w:style w:type="paragraph" w:styleId="Nadpis1">
    <w:name w:val="heading 1"/>
    <w:basedOn w:val="Normln"/>
    <w:next w:val="Normln"/>
    <w:link w:val="Nadpis1Char"/>
    <w:qFormat/>
    <w:rsid w:val="00C72B4C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F7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72B4C"/>
  </w:style>
  <w:style w:type="paragraph" w:styleId="Zpat">
    <w:name w:val="footer"/>
    <w:basedOn w:val="Normln"/>
    <w:link w:val="ZpatChar"/>
    <w:uiPriority w:val="99"/>
    <w:unhideWhenUsed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2B4C"/>
  </w:style>
  <w:style w:type="paragraph" w:styleId="Textbubliny">
    <w:name w:val="Balloon Text"/>
    <w:basedOn w:val="Normln"/>
    <w:link w:val="TextbublinyChar"/>
    <w:uiPriority w:val="99"/>
    <w:semiHidden/>
    <w:unhideWhenUsed/>
    <w:rsid w:val="00C7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B4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72B4C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table" w:styleId="Mkatabulky">
    <w:name w:val="Table Grid"/>
    <w:basedOn w:val="Normlntabulka"/>
    <w:uiPriority w:val="59"/>
    <w:rsid w:val="008C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D3C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C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C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C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C08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3C7E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C7E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5010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5010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6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2B4C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F7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72B4C"/>
  </w:style>
  <w:style w:type="paragraph" w:styleId="Zpat">
    <w:name w:val="footer"/>
    <w:basedOn w:val="Normln"/>
    <w:link w:val="ZpatChar"/>
    <w:uiPriority w:val="99"/>
    <w:unhideWhenUsed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2B4C"/>
  </w:style>
  <w:style w:type="paragraph" w:styleId="Textbubliny">
    <w:name w:val="Balloon Text"/>
    <w:basedOn w:val="Normln"/>
    <w:link w:val="TextbublinyChar"/>
    <w:uiPriority w:val="99"/>
    <w:semiHidden/>
    <w:unhideWhenUsed/>
    <w:rsid w:val="00C7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B4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72B4C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table" w:styleId="Mkatabulky">
    <w:name w:val="Table Grid"/>
    <w:basedOn w:val="Normlntabulka"/>
    <w:uiPriority w:val="59"/>
    <w:rsid w:val="008C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D3C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C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C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C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C08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3C7E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C7E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5010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cs-CZ"/>
    </w:rPr>
  </w:style>
  <w:style w:type="character" w:customStyle="1" w:styleId="Zkladntext2Char">
    <w:name w:val="Základní text 2 Char"/>
    <w:basedOn w:val="Standardnpsmoodstavce"/>
    <w:link w:val="Zkladntext2"/>
    <w:rsid w:val="00A50104"/>
    <w:rPr>
      <w:rFonts w:ascii="Times New Roman" w:eastAsia="Times New Roman" w:hAnsi="Times New Roman" w:cs="Times New Roman"/>
      <w:snapToGrid w:val="0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BDE69-B3C1-40B2-9B21-34C7694E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Ing. Olga Ondráčková</cp:lastModifiedBy>
  <cp:revision>6</cp:revision>
  <cp:lastPrinted>2012-03-13T13:40:00Z</cp:lastPrinted>
  <dcterms:created xsi:type="dcterms:W3CDTF">2013-02-12T14:34:00Z</dcterms:created>
  <dcterms:modified xsi:type="dcterms:W3CDTF">2015-03-29T06:18:00Z</dcterms:modified>
</cp:coreProperties>
</file>